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Belgium</w:t>
      </w:r>
      <w:r>
        <w:t xml:space="preserve"> </w:t>
      </w:r>
      <w:r>
        <w:t xml:space="preserve">Brussels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Laboratory/Location:</w:t>
      </w:r>
      <w:r>
        <w:rPr>
          <w:u w:val="single"/>
          <w:iCs/>
          <w:i/>
        </w:rPr>
        <w:t xml:space="preserve">BELGIUM BRUSSELS</w:t>
      </w:r>
      <w:r>
        <w:br/>
      </w:r>
      <w:r>
        <w:rPr>
          <w:bCs/>
          <w:b/>
        </w:rPr>
        <w:t xml:space="preserve">Subject:</w:t>
      </w:r>
      <w:r>
        <w:t xml:space="preserve"> </w:t>
      </w:r>
      <w:r>
        <w:t xml:space="preserve">Comprehensive Analysis of the Modern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Role</w:t>
      </w:r>
      <w:r>
        <w:br/>
      </w:r>
      <w:r>
        <w:rPr>
          <w:bCs/>
          <w:b/>
        </w:rPr>
        <w:t xml:space="preserve">Status:</w:t>
      </w:r>
      <w:r>
        <w:t xml:space="preserve">Laboratory Report: The Evolving Scope of the Web Designer within Belgium Brussels</w:t>
      </w:r>
    </w:p>
    <w:bookmarkStart w:id="20" w:name="introduction-and-objective"/>
    <w:p>
      <w:pPr>
        <w:pStyle w:val="Heading2"/>
      </w:pPr>
      <w:r>
        <w:t xml:space="preserve">1. Introduction and Objective</w:t>
      </w:r>
    </w:p>
    <w:p>
      <w:pPr>
        <w:pStyle w:val="FirstParagraph"/>
      </w:pPr>
      <w:r>
        <w:t xml:space="preserve">This laboratory report aims to dissect the multifaceted role of the contemporary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. The primary objective is not merely to describe a job title, but to analyze how this specific profession operates within the unique socio-technical environment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As the capital city and administrative heart of the European Union,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presents distinct challenges and opportunities for digital professionals. The scope of this report covers technical competencies, linguistic requirements, cultural adaptability, and regulatory frameworks that define a successful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operating in this specific geographic locus.</w:t>
      </w:r>
      <w:r>
        <w:t xml:space="preserve"> </w:t>
      </w:r>
      <w:r>
        <w:t xml:space="preserve">The central hypothesis of this lab exercise is that a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must transcend traditional aesthetic boundaries to become a cultural and technical hybrid, capable of navigating the trilingual complexities (Dutch, French, English) and the high-stakes corporate environment characteristic of the region.</w:t>
      </w:r>
    </w:p>
    <w:bookmarkEnd w:id="20"/>
    <w:bookmarkStart w:id="21" w:name="Xecccd997aead53daab10c2fb77e31e7e7ec1aef"/>
    <w:p>
      <w:pPr>
        <w:pStyle w:val="Heading2"/>
      </w:pPr>
      <w:r>
        <w:t xml:space="preserve">2. Methodology: Defining the Parameters in BELGIUM BRUSSELS</w:t>
      </w:r>
    </w:p>
    <w:p>
      <w:pPr>
        <w:pStyle w:val="FirstParagraph"/>
      </w:pPr>
      <w:r>
        <w:t xml:space="preserve">To ensure accuracy in this report regarding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we employed a multi-faceted analytical approach: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Literature Review:</w:t>
      </w:r>
      <w:r>
        <w:t xml:space="preserve"> </w:t>
      </w:r>
      <w:r>
        <w:t xml:space="preserve">Analysis of job postings from leading recruitment firms specializing in tech within Belgium Brussels.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Tech Stack Evaluation:</w:t>
      </w:r>
      <w:r>
        <w:t xml:space="preserve"> </w:t>
      </w:r>
      <w:r>
        <w:t xml:space="preserve">Assessment of the most demanded frameworks and tools for local agencies.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Audit:</w:t>
      </w:r>
      <w:r>
        <w:t xml:space="preserve"> </w:t>
      </w:r>
      <w:r>
        <w:t xml:space="preserve">Examination of user experience (UX) trends specific to the Benelux region.</w:t>
      </w:r>
    </w:p>
    <w:p>
      <w:pPr>
        <w:pStyle w:val="FirstParagraph"/>
      </w:pPr>
      <w:r>
        <w:rPr>
          <w:u w:val="single"/>
        </w:rPr>
        <w:t xml:space="preserve">Web Designer</w:t>
      </w:r>
      <w:r>
        <w:t xml:space="preserve">, distinguishing their role from that of a software developer, although in many Brussels-based startups, the line is often blurred.</w:t>
      </w:r>
    </w:p>
    <w:bookmarkEnd w:id="21"/>
    <w:bookmarkStart w:id="24" w:name="Xe143032233a15058fd4318533ffa1d32127fbdb"/>
    <w:p>
      <w:pPr>
        <w:pStyle w:val="Heading2"/>
      </w:pPr>
      <w:r>
        <w:t xml:space="preserve">3. Technical Competencies of the Web Designer</w:t>
      </w:r>
    </w:p>
    <w:p>
      <w:pPr>
        <w:pStyle w:val="FirstParagraph"/>
      </w:pPr>
      <w:r>
        <w:t xml:space="preserve">The modern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is no longer solely responsible for visual layout. In the competitive landscape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proficiency in a hybrid skill set is mandatory.</w:t>
      </w:r>
    </w:p>
    <w:bookmarkStart w:id="22" w:name="front-end-mastery"/>
    <w:p>
      <w:pPr>
        <w:pStyle w:val="Heading3"/>
      </w:pPr>
      <w:r>
        <w:t xml:space="preserve">3.1 Front-End Mastery</w:t>
      </w:r>
    </w:p>
    <w:p>
      <w:pPr>
        <w:pStyle w:val="FirstParagraph"/>
      </w:pPr>
      <w:r>
        <w:t xml:space="preserve">The foundational requirement for any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remains a deep understanding of HTML5, CSS3, and JavaScript. However, in Brussels’ fast-paced startup ecosystem, knowledge of modern frameworks such as React.js, Vue.js, or Angular is frequently expected. A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who cannot prototype interactive elements using these technologies is at a significant disadvantage when seeking employment in the city center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</w:t>
      </w:r>
    </w:p>
    <w:bookmarkEnd w:id="22"/>
    <w:bookmarkStart w:id="23" w:name="responsive-and-mobile-first-design"/>
    <w:p>
      <w:pPr>
        <w:pStyle w:val="Heading3"/>
      </w:pPr>
      <w:r>
        <w:t xml:space="preserve">3.2 Responsive and Mobile-First Design</w:t>
      </w:r>
    </w:p>
    <w:p>
      <w:pPr>
        <w:pStyle w:val="FirstParagraph"/>
      </w:pPr>
      <w:r>
        <w:t xml:space="preserve">Given the high mobile penetration rate among citizens and diplomats alike, a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must prioritize responsive design principles. This ensures that websites function flawlessly across devices, from smartphones to large desktop monitors used in EU parliamentary offices.</w:t>
      </w:r>
    </w:p>
    <w:bookmarkEnd w:id="23"/>
    <w:bookmarkEnd w:id="24"/>
    <w:bookmarkStart w:id="27" w:name="the-linguistic-and-cultural-dimension"/>
    <w:p>
      <w:pPr>
        <w:pStyle w:val="Heading2"/>
      </w:pPr>
      <w:r>
        <w:t xml:space="preserve">4. The Linguistic and Cultural Dimension</w:t>
      </w:r>
    </w:p>
    <w:p>
      <w:pPr>
        <w:pStyle w:val="FirstParagraph"/>
      </w:pPr>
      <w:r>
        <w:t xml:space="preserve">Perhaps the most defining characteristic of working as a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in this region is the linguistic environment.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is officially bilingual (French/Dutch), yet it serves as an international hub where English functions as the lingua franca.</w:t>
      </w:r>
    </w:p>
    <w:bookmarkStart w:id="25" w:name="trilingual-adaptability"/>
    <w:p>
      <w:pPr>
        <w:pStyle w:val="Heading3"/>
      </w:pPr>
      <w:r>
        <w:t xml:space="preserve">4.1 Trilingual Adaptability</w:t>
      </w:r>
    </w:p>
    <w:p>
      <w:pPr>
        <w:pStyle w:val="FirstParagraph"/>
      </w:pPr>
      <w:r>
        <w:t xml:space="preserve">A successful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must understand how to design interfaces that accommodate language expansion. For instance, Germanic languages (like Dutch) often result in longer words than Romance languages (like French). A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designing for a client headquartered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 </w:t>
      </w:r>
      <w:r>
        <w:t xml:space="preserve">must create flexible layouts that do not break when the content switches from French to Dutch or English. This is a critical UX consideration unique to this region.</w:t>
      </w:r>
    </w:p>
    <w:bookmarkEnd w:id="25"/>
    <w:bookmarkStart w:id="26" w:name="cultural-sensitivity-in-uiux"/>
    <w:p>
      <w:pPr>
        <w:pStyle w:val="Heading3"/>
      </w:pPr>
      <w:r>
        <w:t xml:space="preserve">4.2 Cultural Sensitivity in UI/UX</w:t>
      </w:r>
    </w:p>
    <w:p>
      <w:pPr>
        <w:pStyle w:val="FirstParagraph"/>
      </w:pPr>
      <w:r>
        <w:t xml:space="preserve">Design aesthetics also vary by culture. While a global standard exists, local users in Belgium appreciate clarity, directness, and efficiency over overly ornamental design styles that might be preferred in Southern Europe or East Asia. The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must tailor the user journey to reflect the pragmatic values often associated with Northern European business practices prevalent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</w:t>
      </w:r>
    </w:p>
    <w:bookmarkEnd w:id="26"/>
    <w:bookmarkEnd w:id="27"/>
    <w:bookmarkStart w:id="28" w:name="regulatory-compliance-and-accessibility"/>
    <w:p>
      <w:pPr>
        <w:pStyle w:val="Heading2"/>
      </w:pPr>
      <w:r>
        <w:t xml:space="preserve">5. Regulatory Compliance and Accessibility</w:t>
      </w:r>
    </w:p>
    <w:p>
      <w:pPr>
        <w:pStyle w:val="FirstParagraph"/>
      </w:pPr>
      <w:r>
        <w:t xml:space="preserve">Operating within the European Union, a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must adhere to strict regulatory standards. The General Data Protection Regulation (GDPR) has profound implications for web design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</w:t>
      </w:r>
      <w:r>
        <w:t xml:space="preserve"> </w:t>
      </w:r>
      <w:r>
        <w:t xml:space="preserve">A competent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integrates privacy-by-design principles into their workflow. This includes:</w:t>
      </w:r>
    </w:p>
    <w:p>
      <w:pPr>
        <w:numPr>
          <w:ilvl w:val="0"/>
          <w:numId w:val="1002"/>
        </w:numPr>
        <w:pStyle w:val="Compact"/>
      </w:pPr>
      <w:r>
        <w:t xml:space="preserve">Clearly designed cookie consent banners that are accessible and non-intrusive.</w:t>
      </w:r>
    </w:p>
    <w:p>
      <w:pPr>
        <w:numPr>
          <w:ilvl w:val="0"/>
          <w:numId w:val="1002"/>
        </w:numPr>
        <w:pStyle w:val="Compact"/>
      </w:pPr>
      <w:r>
        <w:t xml:space="preserve">Data minimization strategies in form designs.</w:t>
      </w:r>
    </w:p>
    <w:p>
      <w:pPr>
        <w:numPr>
          <w:ilvl w:val="0"/>
          <w:numId w:val="1002"/>
        </w:numPr>
        <w:pStyle w:val="Compact"/>
      </w:pPr>
      <w:r>
        <w:t xml:space="preserve">Digital accessibility compliance (WCAG 2.1 standards), ensuring websites are usable by people with disabilities, a legal requirement in many EU sectors.</w:t>
      </w:r>
    </w:p>
    <w:p>
      <w:pPr>
        <w:pStyle w:val="FirstParagraph"/>
      </w:pPr>
      <w:r>
        <w:t xml:space="preserve">6. Market Trends and Future Outlook</w:t>
      </w:r>
    </w:p>
    <w:p>
      <w:pPr>
        <w:pStyle w:val="BodyText"/>
      </w:pPr>
      <w:r>
        <w:t xml:space="preserve">The demand for high-quality digital presence is exploding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 With the influx of tech companies setting up HQs near major EU institutions, the role of the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is expanding.</w:t>
      </w:r>
      <w:r>
        <w:t xml:space="preserve"> </w:t>
      </w:r>
      <w:r>
        <w:t xml:space="preserve">Key trends include: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E-commerce Growth:</w:t>
      </w:r>
      <w:r>
        <w:t xml:space="preserve"> </w:t>
      </w:r>
      <w:r>
        <w:t xml:space="preserve">Local brands are moving online, requiring robust design skills.</w:t>
      </w:r>
    </w:p>
    <w:p>
      <w:pPr>
        <w:numPr>
          <w:ilvl w:val="0"/>
          <w:numId w:val="1003"/>
        </w:numPr>
        <w:pStyle w:val="Compact"/>
      </w:pPr>
      <w:r>
        <w:t xml:space="preserve">Gamification:The use of interactive elements to engage users in educational or corporate training platforms within the EU.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Sustainability:</w:t>
      </w:r>
      <w:r>
        <w:t xml:space="preserve">A growing emphasis on "Green Web Design," where a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optimizes code and assets to reduce carbon footprints, appealing to the eco-conscious demographic of Brussels.</w:t>
      </w:r>
    </w:p>
    <w:p>
      <w:pPr>
        <w:pStyle w:val="FirstParagraph"/>
      </w:pPr>
      <w:r>
        <w:t xml:space="preserve">7. Conclusion</w:t>
      </w:r>
    </w:p>
    <w:p>
      <w:pPr>
        <w:pStyle w:val="BodyText"/>
      </w:pPr>
      <w:r>
        <w:rPr>
          <w:u w:val="single"/>
        </w:rPr>
        <w:t xml:space="preserve">Web Designer</w:t>
      </w:r>
      <w:r>
        <w:t xml:space="preserve"> </w:t>
      </w:r>
      <w:r>
        <w:t xml:space="preserve">cannot be viewed in isolation. It is deeply contextualized by geography and culture. For those operating in or targeting the market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, the role requires a sophisticated blend of technical prowess, linguistic flexibility, and cultural intelligence.</w:t>
      </w:r>
      <w:r>
        <w:t xml:space="preserve"> </w:t>
      </w:r>
      <w:r>
        <w:t xml:space="preserve">The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is not just a creator of visuals; they are a communicator across borders. They must build bridges between users and information in a city that defines itself by diversity. Therefore, any educational curriculum or professional development plan aimed at preparing individuals for the role of</w:t>
      </w:r>
      <w:r>
        <w:t xml:space="preserve"> </w:t>
      </w:r>
      <w:r>
        <w:rPr>
          <w:u w:val="single"/>
          <w:iCs/>
          <w:i/>
        </w:rPr>
        <w:t xml:space="preserve">Web Designer</w:t>
      </w:r>
      <w:r>
        <w:t xml:space="preserve"> </w:t>
      </w:r>
      <w:r>
        <w:t xml:space="preserve">must heavily incorporate modules on European usability standards, multilingual design challenges, and the specific corporate culture of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</w:t>
      </w:r>
      <w:r>
        <w:t xml:space="preserve"> </w:t>
      </w:r>
      <w:r>
        <w:t xml:space="preserve">Future research should focus on how AI-driven design tools are impacting entry-level positions in this specific market, ensuring that human designers remain indispensable creative strategists in</w:t>
      </w:r>
      <w:r>
        <w:t xml:space="preserve"> </w:t>
      </w:r>
      <w:r>
        <w:rPr>
          <w:bCs/>
          <w:b/>
        </w:rPr>
        <w:t xml:space="preserve">BELGIUM BRUSSELS</w:t>
      </w:r>
      <w: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End of Lab Report Document.</w:t>
      </w:r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Web Designer in Belgium Brussels</dc:title>
  <dc:creator/>
  <dc:language>en</dc:language>
  <cp:keywords/>
  <dcterms:created xsi:type="dcterms:W3CDTF">2026-07-29T02:46:23Z</dcterms:created>
  <dcterms:modified xsi:type="dcterms:W3CDTF">2026-07-29T02:46:23Z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