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Role</w:t>
      </w:r>
      <w:r>
        <w:t xml:space="preserve"> </w:t>
      </w:r>
      <w:r>
        <w:t xml:space="preserve">Analysis</w:t>
      </w:r>
      <w:r>
        <w:t xml:space="preserve"> </w:t>
      </w:r>
      <w:r>
        <w:t xml:space="preserve">in</w:t>
      </w:r>
      <w:r>
        <w:t xml:space="preserve"> </w:t>
      </w:r>
      <w:r>
        <w:t xml:space="preserve">Canada</w:t>
      </w:r>
      <w:r>
        <w:t xml:space="preserve"> </w:t>
      </w:r>
      <w:r>
        <w:t xml:space="preserve">Toronto</w:t>
      </w:r>
    </w:p>
    <w:bookmarkStart w:id="20" w:name="X76158f33133953dd31b74939bf0619b50b8c8cc"/>
    <w:p>
      <w:pPr>
        <w:pStyle w:val="Heading1"/>
      </w:pPr>
      <w:r>
        <w:t xml:space="preserve">Lab Report: Web Designer Professional Competency and Market Analysis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Digital Design Research Lab</w:t>
      </w:r>
      <w:r>
        <w:br/>
      </w:r>
      <w:r>
        <w:rPr>
          <w:bCs/>
          <w:b/>
        </w:rPr>
        <w:t xml:space="preserve">Focal Region:</w:t>
      </w:r>
      <w:r>
        <w:t xml:space="preserve"> </w:t>
      </w:r>
      <w:r>
        <w:t xml:space="preserve">Canada, Toronto</w:t>
      </w:r>
      <w:r>
        <w:br/>
      </w:r>
      <w:r>
        <w:rPr>
          <w:vertAlign w:val="subscript"/>
        </w:rPr>
        <w:t xml:space="preserve">Ject: Comprehensive Analysis of the Web Designer Role within the Canadian Tech Ecosystem</w:t>
      </w:r>
    </w:p>
    <w:bookmarkEnd w:id="20"/>
    <w:bookmarkStart w:id="21" w:name="introduction-and-objective"/>
    <w:p>
      <w:pPr>
        <w:pStyle w:val="Heading2"/>
      </w:pPr>
      <w:r>
        <w:t xml:space="preserve">1. Introduction and Objective</w:t>
      </w:r>
    </w:p>
    <w:p>
      <w:pPr>
        <w:pStyle w:val="FirstParagraph"/>
      </w:pPr>
      <w:r>
        <w:t xml:space="preserve">The primary objective of this lab report is to conduct a rigorous examination of the role, responsibilities, and market dynamics surrounding the</w:t>
      </w:r>
      <w:r>
        <w:t xml:space="preserve"> </w:t>
      </w:r>
      <w:r>
        <w:rPr>
          <w:bCs/>
          <w:b/>
        </w:rPr>
        <w:t xml:space="preserve">Web Designer</w:t>
      </w:r>
      <w:r>
        <w:t xml:space="preserve">. This analysis is specifically contextualized within the metropolitan hub of Toronto, Ontario. As a global technology leader, Canada has seen an exponential growth in its digital infrastructure. However, Toronto stands out as the epicenter of this innovation. This report aims to dissect how a Web Designer operates within the unique cultural and economic landscape of</w:t>
      </w:r>
      <w:r>
        <w:t xml:space="preserve"> </w:t>
      </w:r>
      <w:r>
        <w:rPr>
          <w:bCs/>
          <w:b/>
        </w:rPr>
        <w:t xml:space="preserve">Canada</w:t>
      </w:r>
      <w:r>
        <w:t xml:space="preserve">, with a granular focus on the competitive environment of</w:t>
      </w:r>
      <w:r>
        <w:t xml:space="preserve"> </w:t>
      </w:r>
      <w:r>
        <w:rPr>
          <w:bCs/>
          <w:b/>
        </w:rPr>
        <w:t xml:space="preserve">Toronto</w:t>
      </w:r>
      <w:r>
        <w:t xml:space="preserve">.</w:t>
      </w:r>
    </w:p>
    <w:p>
      <w:pPr>
        <w:pStyle w:val="BodyText"/>
      </w:pPr>
      <w:r>
        <w:t xml:space="preserve">The scope of this study includes an evaluation of technical skill requirements, local industry standards, regulatory considerations specific to Canadian digital laws, and the soft skills necessary for success in Toronto’s multicultural corporate sector. By understanding these factors, stakeholders can better appreciate the value proposition of a skilled Web Designer in this specific geography.</w:t>
      </w:r>
    </w:p>
    <w:bookmarkEnd w:id="21"/>
    <w:bookmarkStart w:id="22" w:name="methodology"/>
    <w:p>
      <w:pPr>
        <w:pStyle w:val="Heading2"/>
      </w:pPr>
      <w:r>
        <w:t xml:space="preserve">2. Methodology</w:t>
      </w:r>
    </w:p>
    <w:p>
      <w:pPr>
        <w:pStyle w:val="FirstParagraph"/>
      </w:pPr>
      <w:r>
        <w:t xml:space="preserve">This report utilizes a mixed-method approach to data collection and analysis. The methodology includes:</w:t>
      </w:r>
    </w:p>
    <w:p>
      <w:pPr>
        <w:numPr>
          <w:ilvl w:val="0"/>
          <w:numId w:val="1001"/>
        </w:numPr>
        <w:pStyle w:val="Compact"/>
      </w:pPr>
      <w:r>
        <w:rPr>
          <w:bCs/>
          <w:b/>
        </w:rPr>
        <w:t xml:space="preserve">Literature Review:</w:t>
      </w:r>
      <w:r>
        <w:t xml:space="preserve">An extensive review of job postings, industry reports from the Digital Media Association of Canada (DMAC), and government labor statistics specific to Ontario.</w:t>
      </w:r>
    </w:p>
    <w:p>
      <w:pPr>
        <w:numPr>
          <w:ilvl w:val="0"/>
          <w:numId w:val="1001"/>
        </w:numPr>
        <w:pStyle w:val="Compact"/>
      </w:pPr>
      <w:r>
        <w:rPr>
          <w:bCs/>
          <w:b/>
        </w:rPr>
        <w:t xml:space="preserve">Sector Analysis:</w:t>
      </w:r>
      <w:r>
        <w:t xml:space="preserve"> </w:t>
      </w:r>
      <w:r>
        <w:t xml:space="preserve">An assessment of key industries in Toronto that heavily rely on web design services, including FinTech, Healthcare, and E-commerce.</w:t>
      </w:r>
    </w:p>
    <w:p>
      <w:pPr>
        <w:numPr>
          <w:ilvl w:val="0"/>
          <w:numId w:val="1001"/>
        </w:numPr>
        <w:pStyle w:val="Compact"/>
      </w:pPr>
      <w:r>
        <w:rPr>
          <w:bCs/>
          <w:b/>
        </w:rPr>
        <w:t xml:space="preserve">Comparative Study:</w:t>
      </w:r>
      <w:r>
        <w:t xml:space="preserve">A comparison of Web Designer roles in Toronto against other major Canadian cities to isolate local nuances.</w:t>
      </w:r>
    </w:p>
    <w:bookmarkEnd w:id="22"/>
    <w:bookmarkStart w:id="25" w:name="the-role-of-the-web-designer-in-toronto"/>
    <w:p>
      <w:pPr>
        <w:pStyle w:val="Heading2"/>
      </w:pPr>
      <w:r>
        <w:t xml:space="preserve">3. The Role of the Web Designer in Toronto</w:t>
      </w:r>
    </w:p>
    <w:bookmarkStart w:id="23" w:name="technical-proficiencies-required"/>
    <w:p>
      <w:pPr>
        <w:pStyle w:val="Heading3"/>
      </w:pPr>
      <w:r>
        <w:t xml:space="preserve">3.1 Technical Proficiencies Required</w:t>
      </w:r>
    </w:p>
    <w:p>
      <w:pPr>
        <w:pStyle w:val="FirstParagraph"/>
      </w:pPr>
      <w:r>
        <w:t xml:space="preserve">In the context of a Web Designer operating in Canada, particularly Toronto, the baseline technical expectations are high due to the concentration of top-tier tech firms such as Shopify, Wattpad, and various FinTech startups. The modern Web Designer in this region is no longer just an aesthetic creator but a hybrid professional.</w:t>
      </w:r>
    </w:p>
    <w:p>
      <w:pPr>
        <w:pStyle w:val="BodyText"/>
      </w:pPr>
      <w:r>
        <w:t xml:space="preserve">Key technical competencies include:</w:t>
      </w:r>
    </w:p>
    <w:p>
      <w:pPr>
        <w:numPr>
          <w:ilvl w:val="0"/>
          <w:numId w:val="1002"/>
        </w:numPr>
        <w:pStyle w:val="Compact"/>
      </w:pPr>
      <w:r>
        <w:rPr>
          <w:bCs/>
          <w:b/>
        </w:rPr>
        <w:t xml:space="preserve">Cross-Browser Compatibility:</w:t>
      </w:r>
      <w:r>
        <w:t xml:space="preserve"> </w:t>
      </w:r>
      <w:r>
        <w:t xml:space="preserve">Ensuring designs function seamlessly across devices, a non-negotiable standard for Toronto businesses with national audiences.</w:t>
      </w:r>
    </w:p>
    <w:p>
      <w:pPr>
        <w:numPr>
          <w:ilvl w:val="0"/>
          <w:numId w:val="1002"/>
        </w:numPr>
        <w:pStyle w:val="Compact"/>
      </w:pPr>
      <w:r>
        <w:rPr>
          <w:bCs/>
          <w:b/>
        </w:rPr>
        <w:t xml:space="preserve">CMS Proficiency:</w:t>
      </w:r>
      <w:r>
        <w:t xml:space="preserve"> </w:t>
      </w:r>
      <w:r>
        <w:t xml:space="preserve">Mastery of platforms like WordPress, Webflow, and Shopify is critical. Given the strength of the e-commerce sector in Canada, Shopify proficiency is particularly valuable in Toronto.</w:t>
      </w:r>
    </w:p>
    <w:p>
      <w:pPr>
        <w:numPr>
          <w:ilvl w:val="0"/>
          <w:numId w:val="1002"/>
        </w:numPr>
        <w:pStyle w:val="Compact"/>
      </w:pPr>
      <w:r>
        <w:rPr>
          <w:bCs/>
          <w:b/>
        </w:rPr>
        <w:t xml:space="preserve">Responsive Design Frameworks:</w:t>
      </w:r>
      <w:r>
        <w:t xml:space="preserve"> </w:t>
      </w:r>
      <w:r>
        <w:t xml:space="preserve">Knowledge of CSS grids and Flexbox to ensure mobile-first design approaches.</w:t>
      </w:r>
    </w:p>
    <w:p>
      <w:pPr>
        <w:numPr>
          <w:ilvl w:val="0"/>
          <w:numId w:val="1002"/>
        </w:numPr>
        <w:pStyle w:val="Compact"/>
      </w:pPr>
      <w:r>
        <w:rPr>
          <w:bCs/>
          <w:b/>
        </w:rPr>
        <w:t xml:space="preserve">Bilingual Interface Considerations:</w:t>
      </w:r>
      <w:r>
        <w:t xml:space="preserve"> </w:t>
      </w:r>
      <w:r>
        <w:t xml:space="preserve">While English is dominant in Toronto, many Canadian brands operate nationally. Understanding how to design for French-English toggle interfaces is a distinct advantage within the</w:t>
      </w:r>
      <w:r>
        <w:t xml:space="preserve"> </w:t>
      </w:r>
      <w:r>
        <w:rPr>
          <w:bCs/>
          <w:b/>
        </w:rPr>
        <w:t xml:space="preserve">Canada</w:t>
      </w:r>
      <w:r>
        <w:t xml:space="preserve"> </w:t>
      </w:r>
      <w:r>
        <w:t xml:space="preserve">market.</w:t>
      </w:r>
    </w:p>
    <w:bookmarkEnd w:id="23"/>
    <w:bookmarkStart w:id="24" w:name="design-aesthetics-and-cultural-relevance"/>
    <w:p>
      <w:pPr>
        <w:pStyle w:val="Heading3"/>
      </w:pPr>
      <w:r>
        <w:t xml:space="preserve">3.2 Design Aesthetics and Cultural Relevance</w:t>
      </w:r>
    </w:p>
    <w:p>
      <w:pPr>
        <w:pStyle w:val="FirstParagraph"/>
      </w:pPr>
      <w:r>
        <w:t xml:space="preserve">Toronto is one of the most diverse cities in the world. Consequently, Web Designers in this area must possess a high degree of cultural intelligence. The visual language used on websites targeting Toronto audiences often needs to be inclusive and representative of various ethnic backgrounds. This report notes that successful Web Designers in this region avoid ethnocentric design patterns and instead adopt universal accessibility standards (WCAG) while maintaining aesthetic appeal.</w:t>
      </w:r>
    </w:p>
    <w:bookmarkEnd w:id="24"/>
    <w:bookmarkEnd w:id="25"/>
    <w:bookmarkStart w:id="29" w:name="X42bb049fa6aabb6a0ccf516e2669dc4d1430849"/>
    <w:p>
      <w:pPr>
        <w:pStyle w:val="Heading2"/>
      </w:pPr>
      <w:r>
        <w:t xml:space="preserve">4. Market Dynamics in Canada: The Toronto Factor</w:t>
      </w:r>
    </w:p>
    <w:bookmarkStart w:id="26" w:name="economic-landscape"/>
    <w:p>
      <w:pPr>
        <w:pStyle w:val="Heading3"/>
      </w:pPr>
      <w:r>
        <w:t xml:space="preserve">4.1 Economic Landscape</w:t>
      </w:r>
    </w:p>
    <w:p>
      <w:pPr>
        <w:pStyle w:val="FirstParagraph"/>
      </w:pPr>
      <w:r>
        <w:t xml:space="preserve">The economic environment in</w:t>
      </w:r>
      <w:r>
        <w:t xml:space="preserve"> </w:t>
      </w:r>
      <w:r>
        <w:rPr>
          <w:bCs/>
          <w:b/>
        </w:rPr>
        <w:t xml:space="preserve">Toronto</w:t>
      </w:r>
      <w:r>
        <w:t xml:space="preserve">, often referred to as the "Silicon Valley of the North," drives unique demands on Web Designers. Companies here are venture-capital heavy and growth-oriented. This means that a Web Designer must understand not just static aesthetics, but conversion rate optimization (CRO) and user experience (UX) analytics. A designer’s ability to prove ROI through improved user engagement metrics is highly prized in the Toronto job market.</w:t>
      </w:r>
    </w:p>
    <w:bookmarkEnd w:id="26"/>
    <w:bookmarkStart w:id="27" w:name="regulatory-environment"/>
    <w:p>
      <w:pPr>
        <w:pStyle w:val="Heading3"/>
      </w:pPr>
      <w:r>
        <w:t xml:space="preserve">4.2 Regulatory Environment</w:t>
      </w:r>
    </w:p>
    <w:p>
      <w:pPr>
        <w:pStyle w:val="FirstParagraph"/>
      </w:pPr>
      <w:r>
        <w:t xml:space="preserve">Operating as a Web Designer in Canada requires adherence to specific legal frameworks, most notably the Personal Information Protection and Electronic Documents Act (PIPEDA). In Toronto, where data privacy is a significant concern for consumers, Web Designers must collaborate closely with legal and compliance teams to ensure that data collection forms, cookies banners, and user tracking mechanisms are compliant. Failure to design with PIPEDA in mind can result in severe penalties for Canadian firms.</w:t>
      </w:r>
    </w:p>
    <w:bookmarkEnd w:id="27"/>
    <w:bookmarkStart w:id="28" w:name="competition-and-collaboration"/>
    <w:p>
      <w:pPr>
        <w:pStyle w:val="Heading3"/>
      </w:pPr>
      <w:r>
        <w:t xml:space="preserve">4.4 Competition and Collaboration</w:t>
      </w:r>
    </w:p>
    <w:p>
      <w:pPr>
        <w:pStyle w:val="FirstParagraph"/>
      </w:pPr>
      <w:r>
        <w:t xml:space="preserve">The density of design agencies and freelance opportunities in Toronto creates a highly competitive yet collaborative environment. Networking events, such as those hosted by the Designers Union or local tech meetups in neighborhoods like Liberty Village and King West, are crucial for career advancement. The report finds that Web Designers who actively participate in the local Toronto creative community often secure higher-paying contracts due to strong referral networks.</w:t>
      </w:r>
    </w:p>
    <w:bookmarkEnd w:id="28"/>
    <w:bookmarkEnd w:id="29"/>
    <w:bookmarkStart w:id="30" w:name="challenges-identified"/>
    <w:p>
      <w:pPr>
        <w:pStyle w:val="Heading2"/>
      </w:pPr>
      <w:r>
        <w:t xml:space="preserve">5. Challenges Identified</w:t>
      </w:r>
    </w:p>
    <w:p>
      <w:pPr>
        <w:pStyle w:val="FirstParagraph"/>
      </w:pPr>
      <w:r>
        <w:t xml:space="preserve">The analysis identified several challenges specific to this role and region:</w:t>
      </w:r>
    </w:p>
    <w:p>
      <w:pPr>
        <w:numPr>
          <w:ilvl w:val="0"/>
          <w:numId w:val="1003"/>
        </w:numPr>
        <w:pStyle w:val="Compact"/>
      </w:pPr>
      <w:r>
        <w:rPr>
          <w:bCs/>
          <w:b/>
        </w:rPr>
        <w:t xml:space="preserve">Rapid Technological Obsolescence:</w:t>
      </w:r>
      <w:r>
        <w:t xml:space="preserve">The speed at which design tools (like Figma and Adobe XD) update requires continuous learning, which is resource-intensive.</w:t>
      </w:r>
    </w:p>
    <w:p>
      <w:pPr>
        <w:numPr>
          <w:ilvl w:val="0"/>
          <w:numId w:val="1003"/>
        </w:numPr>
        <w:pStyle w:val="Compact"/>
      </w:pPr>
      <w:r>
        <w:rPr>
          <w:bCs/>
          <w:b/>
        </w:rPr>
        <w:t xml:space="preserve">Talent Shortage:</w:t>
      </w:r>
      <w:r>
        <w:t xml:space="preserve"> </w:t>
      </w:r>
      <w:r>
        <w:t xml:space="preserve">Toronto faces a shortage of senior-level Web Designers who possess both technical coding skills and advanced UI/UX strategic thinking.</w:t>
      </w:r>
    </w:p>
    <w:p>
      <w:pPr>
        <w:numPr>
          <w:ilvl w:val="0"/>
          <w:numId w:val="1003"/>
        </w:numPr>
        <w:pStyle w:val="Compact"/>
      </w:pPr>
      <w:r>
        <w:rPr>
          <w:bCs/>
          <w:b/>
        </w:rPr>
        <w:t xml:space="preserve">Cost of Living:</w:t>
      </w:r>
      <w:r>
        <w:t xml:space="preserve">The high cost of living in Toronto impacts salary expectations, requiring businesses to offer competitive compensation packages to retain top design talent.</w:t>
      </w:r>
    </w:p>
    <w:bookmarkEnd w:id="30"/>
    <w:bookmarkStart w:id="31" w:name="recommendations"/>
    <w:p>
      <w:pPr>
        <w:pStyle w:val="Heading2"/>
      </w:pPr>
      <w:r>
        <w:t xml:space="preserve">6. Recommendations</w:t>
      </w:r>
    </w:p>
    <w:p>
      <w:pPr>
        <w:pStyle w:val="FirstParagraph"/>
      </w:pPr>
      <w:r>
        <w:rPr>
          <w:bCs/>
          <w:b/>
        </w:rPr>
        <w:t xml:space="preserve">Foster Continuous Learning: Organizations should invest in ongoing professional development for their design teams to keep pace with global standards.</w:t>
      </w:r>
    </w:p>
    <w:p>
      <w:pPr>
        <w:pStyle w:val="BodyText"/>
      </w:pPr>
      <w:r>
        <w:rPr>
          <w:bCs/>
          <w:b/>
        </w:rPr>
        <w:t xml:space="preserve">Prioritize Accessibility: Ensuring that web designs meet Canadian accessibility standards (AODA compliance) is not just a legal requirement but a market differentiator.</w:t>
      </w:r>
    </w:p>
    <w:p>
      <w:pPr>
        <w:pStyle w:val="BodyText"/>
      </w:pPr>
      <w:r>
        <w:rPr>
          <w:bCs/>
          <w:b/>
        </w:rPr>
        <w:t xml:space="preserve">Cultivate Cultural Diversity: Design teams should reflect the diversity of Toronto’s population to create more resonant and effective digital experiences.</w:t>
      </w:r>
    </w:p>
    <w:p>
      <w:pPr>
        <w:pStyle w:val="BodyText"/>
      </w:pPr>
      <w:r>
        <w:rPr>
          <w:bCs/>
          <w:b/>
        </w:rPr>
        <w:t xml:space="preserve">Leverage Local Networks: Companies should engage with Toronto’s vibrant tech ecosystem to identify top talent and stay ahead of industry trends.</w:t>
      </w:r>
    </w:p>
    <w:bookmarkEnd w:id="31"/>
    <w:bookmarkStart w:id="33" w:name="conclusion"/>
    <w:p>
      <w:pPr>
        <w:pStyle w:val="Heading2"/>
      </w:pPr>
      <w:r>
        <w:t xml:space="preserve">7. Conclusion</w:t>
      </w:r>
    </w:p>
    <w:p>
      <w:pPr>
        <w:pStyle w:val="FirstParagraph"/>
      </w:pPr>
      <w:r>
        <w:t xml:space="preserve">This lab report concludes that the role of the Web Designer in Toronto is multifaceted, requiring a blend of artistic flair, technical precision, and cultural awareness. The unique position of Canada as a bilingual, tech-forward nation adds layers of complexity to this role that do not exist in less regulated markets. For businesses in Toronto, investing in high-quality Web Design is not merely an aesthetic choice but a strategic business imperative that impacts brand reputation, legal compliance, and user acquisition.</w:t>
      </w:r>
    </w:p>
    <w:p>
      <w:pPr>
        <w:pStyle w:val="BodyText"/>
      </w:pPr>
      <w:r>
        <w:t xml:space="preserve">The data clearly indicates that the demand for skilled Web Designers in Canada continues to outstrip supply, particularly for those with expertise in responsive design and accessibility standards. As Toronto solidifies its status as a global innovation hub, the proficiency of its Web Designers will directly influence the competitiveness of Canadian enterprises on the world stage.</w:t>
      </w:r>
    </w:p>
    <w:bookmarkStart w:id="32" w:name="final-verdict"/>
    <w:p>
      <w:pPr>
        <w:pStyle w:val="Heading3"/>
      </w:pPr>
      <w:r>
        <w:t xml:space="preserve">Final Verdict</w:t>
      </w:r>
    </w:p>
    <w:p>
      <w:pPr>
        <w:pStyle w:val="FirstParagraph"/>
      </w:pPr>
      <w:r>
        <w:t xml:space="preserve">The analysis confirms that a Web Designer in Toronto is a critical asset. To succeed, they must navigate the specific regulatory landscape of Canada while catering to the diverse and demanding digital expectations of Toronto’s user base. Future research should focus on the impact of AI-driven design tools on entry-level roles in this market.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Role Analysis in Canada Toronto</dc:title>
  <dc:creator/>
  <dc:language>en</dc:language>
  <cp:keywords/>
  <dcterms:created xsi:type="dcterms:W3CDTF">2026-07-29T10:26:12Z</dcterms:created>
  <dcterms:modified xsi:type="dcterms:W3CDTF">2026-07-29T10:26:12Z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