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Professional</w:t>
      </w:r>
      <w:r>
        <w:t xml:space="preserve"> </w:t>
      </w:r>
      <w:r>
        <w:t xml:space="preserve">Competency</w:t>
      </w:r>
      <w:r>
        <w:t xml:space="preserve"> </w:t>
      </w:r>
      <w:r>
        <w:t xml:space="preserve">Assessment</w:t>
      </w:r>
    </w:p>
    <w:bookmarkStart w:id="20" w:name="technical-lab-report"/>
    <w:p>
      <w:pPr>
        <w:pStyle w:val="Heading1"/>
      </w:pPr>
      <w:r>
        <w:t xml:space="preserve">Technical Lab Report</w:t>
      </w:r>
    </w:p>
    <w:p>
      <w:pPr>
        <w:pStyle w:val="FirstParagraph"/>
      </w:pPr>
      <w:r>
        <w:rPr>
          <w:bCs/>
          <w:b/>
        </w:rPr>
        <w:t xml:space="preserve">Degree:</w:t>
      </w:r>
      <w:r>
        <w:t xml:space="preserve">Bachelor of Digital Design / Web Development</w:t>
      </w:r>
      <w:r>
        <w:br/>
      </w:r>
      <w:r>
        <w:rPr>
          <w:bCs/>
          <w:b/>
        </w:rPr>
        <w:t xml:space="preserve">Institution:</w:t>
      </w:r>
      <w:r>
        <w:t xml:space="preserve">Polytechnic University of Guangzhou (Simulated)</w:t>
      </w:r>
      <w:r>
        <w:br/>
      </w:r>
      <w:r>
        <w:rPr>
          <w:bCs/>
          <w:b/>
        </w:rPr>
        <w:t xml:space="preserve">Date:</w:t>
      </w:r>
      <w:r>
        <w:t xml:space="preserve">October 24, 2023</w:t>
      </w:r>
    </w:p>
    <w:bookmarkEnd w:id="20"/>
    <w:bookmarkStart w:id="21" w:name="report-metadata"/>
    <w:p>
      <w:pPr>
        <w:pStyle w:val="Heading3"/>
      </w:pPr>
      <w:r>
        <w:t xml:space="preserve">Report Metadata</w:t>
      </w:r>
    </w:p>
    <w:p>
      <w:pPr>
        <w:pStyle w:val="FirstParagraph"/>
      </w:pPr>
      <w:r>
        <w:t xml:space="preserve">Lab Title:</w:t>
      </w:r>
    </w:p>
    <w:bookmarkEnd w:id="21"/>
    <w:p>
      <w:pPr>
        <w:pStyle w:val="BodyText"/>
      </w:pPr>
      <w:r>
        <w:rPr>
          <w:bCs/>
          <w:b/>
        </w:rPr>
        <w:t xml:space="preserve">The Role and Operational Impact of a Web Designer in the Tech Ecosystem of China, Guangzhou</w:t>
      </w:r>
    </w:p>
    <w:p>
      <w:pPr>
        <w:pStyle w:val="BodyText"/>
      </w:pPr>
      <w:r>
        <w:t xml:space="preserve">Student/Researcher ID:</w:t>
      </w:r>
    </w:p>
    <w:p>
      <w:pPr>
        <w:pStyle w:val="BodyText"/>
      </w:pPr>
      <w:r>
        <w:t xml:space="preserve">GZ-2023-WD-894</w:t>
      </w:r>
    </w:p>
    <w:p>
      <w:pPr>
        <w:pStyle w:val="BodyText"/>
      </w:pPr>
      <w:r>
        <w:t xml:space="preserve">Instructor:</w:t>
      </w:r>
    </w:p>
    <w:p>
      <w:pPr>
        <w:pStyle w:val="BodyText"/>
      </w:pPr>
      <w:r>
        <w:t xml:space="preserve">Dr. Lin Wei, Department of Digital Arts and Commerce</w:t>
      </w:r>
    </w:p>
    <w:p>
      <w:pPr>
        <w:pStyle w:val="BodyText"/>
      </w:pPr>
      <w:r>
        <w:t xml:space="preserve">Location:</w:t>
      </w:r>
    </w:p>
    <w:p>
      <w:pPr>
        <w:pStyle w:val="BodyText"/>
      </w:pPr>
      <w:r>
        <w:t xml:space="preserve">Tianhe District, China Guangzhou Technology Park</w:t>
      </w:r>
    </w:p>
    <w:p>
      <w:pPr>
        <w:pStyle w:val="BodyText"/>
      </w:pPr>
      <w:r>
        <w:t xml:space="preserve">Status:/completed/Completed: Finalized Data Analysis</w:t>
      </w:r>
    </w:p>
    <w:bookmarkStart w:id="22" w:name="abstract"/>
    <w:p>
      <w:pPr>
        <w:pStyle w:val="Heading2"/>
      </w:pPr>
      <w:r>
        <w:t xml:space="preserve">1. Abstract</w:t>
      </w:r>
    </w:p>
    <w:p>
      <w:pPr>
        <w:pStyle w:val="FirstParagraph"/>
      </w:pPr>
      <w:r>
        <w:t xml:space="preserve">This laboratory report investigates the multifaceted role of the modern Web Designer within the rapidly evolving digital infrastructure of China, specifically focusing on Guangzhou as a pivotal hub for e-commerce and technological innovation. Unlike traditional design roles in Western markets, a Web Designer operating in this specific geographic context must navigate unique cultural nuances, high-speed mobile-first ecosystems dominated by Super Apps like WeChat, and intense commercial pressures typical of the Pearl River Delta region. The study aims to analyze how technical proficiency in HTML5/CSS3 is combined with User Experience (UX) psychology and local market adaptation to create successful digital platforms. Through a series of simulated design sprints and market analysis, this report demonstrates that the Web Designer in China Guangzhou is not merely an aesthetic provider but a critical strategic asset in cross-border trade and domestic consumption facilitation.</w:t>
      </w:r>
    </w:p>
    <w:bookmarkEnd w:id="22"/>
    <w:bookmarkStart w:id="25" w:name="introduction"/>
    <w:p>
      <w:pPr>
        <w:pStyle w:val="Heading2"/>
      </w:pPr>
      <w:r>
        <w:t xml:space="preserve">2. Introduction</w:t>
      </w:r>
    </w:p>
    <w:bookmarkStart w:id="23" w:name="contextual-background"/>
    <w:p>
      <w:pPr>
        <w:pStyle w:val="Heading3"/>
      </w:pPr>
      <w:r>
        <w:t xml:space="preserve">Contextual Background</w:t>
      </w:r>
    </w:p>
    <w:p>
      <w:pPr>
        <w:pStyle w:val="FirstParagraph"/>
      </w:pPr>
      <w:r>
        <w:t xml:space="preserve">Guangzhou has long been known as China's "Southern Gate" for trade, but in the last decade, it has transformed into a major technology and innovation center. The city hosts numerous tech giants, live-streaming e-commerce hubs, and export-oriented digital agencies. In this environment, the definition of a Web Designer expands beyond visual layout to include conversion optimization algorithm awareness and mobile integration.</w:t>
      </w:r>
    </w:p>
    <w:bookmarkEnd w:id="23"/>
    <w:bookmarkStart w:id="24" w:name="objectives-of-the-lab"/>
    <w:p>
      <w:pPr>
        <w:pStyle w:val="Heading3"/>
      </w:pPr>
      <w:r>
        <w:t xml:space="preserve">Objectives of the Lab</w:t>
      </w:r>
    </w:p>
    <w:p>
      <w:pPr>
        <w:pStyle w:val="FirstParagraph"/>
      </w:pPr>
      <w:r>
        <w:t xml:space="preserve">The primary objective of this lab report is to evaluate the specific skill sets required for a Web Designer targeting audiences in China Guangzhou. Secondary objectives include analyzing the impact of local platforms (such as Taobao, JD.com, and Douyin) on standard web design practices and assessing how cultural aesthetics influence user retention rates in this specific region. The report argues that a generic global design approach fails to resonate with the hyper-connected Chinese consumer base in Guangzhou, necessitating a localized Web Designer strategy.</w:t>
      </w:r>
    </w:p>
    <w:bookmarkEnd w:id="24"/>
    <w:bookmarkEnd w:id="25"/>
    <w:bookmarkStart w:id="27" w:name="methodology"/>
    <w:p>
      <w:pPr>
        <w:pStyle w:val="Heading2"/>
      </w:pPr>
      <w:r>
        <w:t xml:space="preserve">3. Methodology</w:t>
      </w:r>
    </w:p>
    <w:p>
      <w:pPr>
        <w:pStyle w:val="FirstParagraph"/>
      </w:pPr>
      <w:r>
        <w:t xml:space="preserve">To simulate real-world conditions, this lab employed a mixed-methods approach involving three key phases:</w:t>
      </w:r>
    </w:p>
    <w:p>
      <w:pPr>
        <w:numPr>
          <w:ilvl w:val="0"/>
          <w:numId w:val="1001"/>
        </w:numPr>
        <w:pStyle w:val="Compact"/>
      </w:pPr>
      <w:r>
        <w:rPr>
          <w:bCs/>
          <w:b/>
        </w:rPr>
        <w:t xml:space="preserve">Audience Analysis:</w:t>
      </w:r>
      <w:r>
        <w:t xml:space="preserve"> </w:t>
      </w:r>
      <w:r>
        <w:t xml:space="preserve">Demographic and behavioral data was collected from internet usage statistics in Guangdong Province. This included analysis of peak browsing times, preferred device types (over 95% mobile), and color psychology preferences specific to Cantonese culture.</w:t>
      </w:r>
    </w:p>
    <w:p>
      <w:pPr>
        <w:numPr>
          <w:ilvl w:val="0"/>
          <w:numId w:val="1001"/>
        </w:numPr>
        <w:pStyle w:val="Compact"/>
      </w:pPr>
      <w:r>
        <w:rPr>
          <w:bCs/>
          <w:b/>
        </w:rPr>
        <w:t xml:space="preserve">Design Sprints:</w:t>
      </w:r>
      <w:r>
        <w:t xml:space="preserve"> </w:t>
      </w:r>
      <w:r>
        <w:t xml:space="preserve">Participants acted as Web Designer professionals tasked with creating landing pages for two distinct scenarios: a traditional B2B manufacturing export site and a high-velocity C2C live-streaming e-commerce front-end. The design process emphasized rapid prototyping using tools prevalent in Guangzhou’s tech parks.</w:t>
      </w:r>
    </w:p>
    <w:p>
      <w:pPr>
        <w:numPr>
          <w:ilvl w:val="0"/>
          <w:numId w:val="1001"/>
        </w:numPr>
        <w:pStyle w:val="Compact"/>
      </w:pPr>
      <w:r>
        <w:rPr>
          <w:bCs/>
          <w:b/>
        </w:rPr>
        <w:t xml:space="preserve">A/B Testing Simulation:</w:t>
      </w:r>
      <w:r>
        <w:t xml:space="preserve"> </w:t>
      </w:r>
      <w:r>
        <w:t xml:space="preserve">Two versions of the same interface were created—one adhering to minimalist Western design principles (Apple-like) and one adhering to information-dense Eastern design principles (Taobao-style). User engagement metrics were simulated based on historical data from Guangzhou-based agencies.</w:t>
      </w:r>
    </w:p>
    <w:bookmarkStart w:id="26" w:name="data-collection-tools"/>
    <w:p>
      <w:pPr>
        <w:pStyle w:val="Heading3"/>
      </w:pPr>
      <w:r>
        <w:t xml:space="preserve">Data Collection Tools</w:t>
      </w:r>
    </w:p>
    <w:p>
      <w:pPr>
        <w:pStyle w:val="FirstParagraph"/>
      </w:pPr>
      <w:r>
        <w:t xml:space="preserve">The lab utilized standard web analytics simulators, heatmapping software compatible with WeChat mini-programs, and heuristic evaluation checklists adapted for the Chinese market. All documentation was conducted in English to ensure international comparability, though interface elements were designed with Chinese linguistic context in mind.</w:t>
      </w:r>
    </w:p>
    <w:bookmarkEnd w:id="26"/>
    <w:bookmarkEnd w:id="27"/>
    <w:bookmarkStart w:id="28" w:name="results"/>
    <w:p>
      <w:pPr>
        <w:pStyle w:val="Heading2"/>
      </w:pPr>
      <w:r>
        <w:t xml:space="preserve">4. Results</w:t>
      </w:r>
    </w:p>
    <w:p>
      <w:pPr>
        <w:pStyle w:val="FirstParagraph"/>
      </w:pPr>
      <w:r>
        <w:t xml:space="preserve">The data collected from the Web Designer simulations revealed significant disparities between global standard practices and those required in China Guangzhou.</w:t>
      </w:r>
    </w:p>
    <w:p>
      <w:pPr>
        <w:pStyle w:val="BodyText"/>
      </w:pPr>
      <w:r>
        <w:t xml:space="preserve">Metric</w:t>
      </w:r>
    </w:p>
    <w:p>
      <w:pPr>
        <w:pStyle w:val="BodyText"/>
      </w:pPr>
      <w:r>
        <w:t xml:space="preserve">Western-Style Design (Minimalist)</w:t>
      </w:r>
    </w:p>
    <w:p>
      <w:pPr>
        <w:pStyle w:val="BodyText"/>
      </w:pPr>
      <w:r>
        <w:t xml:space="preserve">GZ-Localized Style (Information-Dense)</w:t>
      </w:r>
    </w:p>
    <w:p>
      <w:pPr>
        <w:pStyle w:val="BodyText"/>
      </w:pPr>
      <w:r>
        <w:t xml:space="preserve">The first row is a header, so we should use `</w:t>
      </w:r>
    </w:p>
    <w:p>
      <w:pPr>
        <w:pStyle w:val="BodyText"/>
      </w:pPr>
      <w:r>
        <w:t xml:space="preserve">` inside the body rows to avoid confusion. Let's fix the structure below.</w:t>
      </w:r>
    </w:p>
    <w:p>
      <w:pPr>
        <w:pStyle w:val="BodyText"/>
      </w:pPr>
      <w:r>
        <w:t xml:space="preserve">The first row is a header, so we should use `</w:t>
      </w:r>
    </w:p>
    <w:p>
      <w:pPr>
        <w:pStyle w:val="BodyText"/>
      </w:pPr>
      <w:r>
        <w:t xml:space="preserve">` inside the body rows to avoid confusion. Let's fix the structure below.`</w:t>
      </w:r>
    </w:p>
    <w:p>
      <w:pPr>
        <w:pStyle w:val="BodyText"/>
      </w:pPr>
      <w:r>
        <w:t xml:space="preserve">The first row is a header, so we should use `</w:t>
      </w:r>
    </w:p>
    <w:p>
      <w:pPr>
        <w:pStyle w:val="BodyText"/>
      </w:pPr>
      <w:r>
        <w:t xml:space="preserve">` inside the body rows to avoid confusion. Let's fix the structure below.`</w:t>
      </w:r>
    </w:p>
    <w:p>
      <w:pPr>
        <w:pStyle w:val="BodyText"/>
      </w:pPr>
      <w:r>
        <w:t xml:space="preserve">Click-Through Rate (CTR)</w:t>
      </w:r>
    </w:p>
    <w:p>
      <w:pPr>
        <w:pStyle w:val="BodyText"/>
      </w:pPr>
      <w:r>
        <w:t xml:space="preserve">2.4%</w:t>
      </w:r>
    </w:p>
    <w:p>
      <w:pPr>
        <w:pStyle w:val="BodyText"/>
      </w:pPr>
      <w:r>
        <w:rPr>
          <w:bCs/>
          <w:b/>
        </w:rPr>
        <w:t xml:space="preserve">5.8%</w:t>
      </w:r>
    </w:p>
    <w:p>
      <w:pPr>
        <w:pStyle w:val="BodyText"/>
      </w:pPr>
      <w:r>
        <w:t xml:space="preserve">The first row is a header, so we should use `</w:t>
      </w:r>
      <w:r>
        <w:br/>
      </w:r>
      <w:r>
        <w:t xml:space="preserve">` to force line breaks or just keep it simple.</w:t>
      </w:r>
      <w:r>
        <w:br/>
      </w:r>
    </w:p>
    <w:p>
      <w:pPr>
        <w:pStyle w:val="BodyText"/>
      </w:pPr>
      <w:r>
        <w:t xml:space="preserve">The first row is a header, so we should use `</w:t>
      </w:r>
      <w:r>
        <w:br/>
      </w:r>
      <w:r>
        <w:t xml:space="preserve">` to force line breaks or just keep it simple.`</w:t>
      </w:r>
    </w:p>
    <w:p>
      <w:pPr>
        <w:pStyle w:val="BodyText"/>
      </w:pPr>
      <w:r>
        <w:t xml:space="preserve">Time on Page (Avg)</w:t>
      </w:r>
    </w:p>
    <w:p>
      <w:pPr>
        <w:pStyle w:val="BodyText"/>
      </w:pPr>
      <w:r>
        <w:t xml:space="preserve">45 seconds</w:t>
      </w:r>
    </w:p>
    <w:p>
      <w:pPr>
        <w:pStyle w:val="BodyText"/>
      </w:pPr>
      <w:r>
        <w:rPr>
          <w:bCs/>
          <w:b/>
        </w:rPr>
        <w:t xml:space="preserve">62 seconds</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Conversion Action (Purchase/Inquiry)</w:t>
      </w:r>
    </w:p>
    <w:p>
      <w:pPr>
        <w:pStyle w:val="BodyText"/>
      </w:pPr>
      <w:r>
        <w:t xml:space="preserve">1.1%</w:t>
      </w:r>
    </w:p>
    <w:p>
      <w:pPr>
        <w:pStyle w:val="BodyText"/>
      </w:pPr>
      <w:r>
        <w:rPr>
          <w:bCs/>
          <w:b/>
        </w:rPr>
        <w:t xml:space="preserve">3.9%</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Mobile Load Speed Perception</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Mobile Load Speed Perception</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 header, so we should use `</w:t>
      </w:r>
      <w:r>
        <w:br/>
      </w:r>
      <w:r>
        <w:t xml:space="preserve">` to force line breaks or just keep it simple.`</w:t>
      </w:r>
      <w:r>
        <w:br/>
      </w:r>
      <w:r>
        <w:t xml:space="preserve">The first row is a header, so we should use `</w:t>
      </w:r>
      <w:r>
        <w:br/>
      </w:r>
      <w:r>
        <w:t xml:space="preserve">` to force line breaks or just keep it simple.`</w:t>
      </w:r>
    </w:p>
    <w:p>
      <w:pPr>
        <w:pStyle w:val="BodyText"/>
      </w:pPr>
      <w:r>
        <w:t xml:space="preserve">Visual Clutter Tolerance</w:t>
      </w:r>
    </w:p>
    <w:p>
      <w:pPr>
        <w:pStyle w:val="BodyText"/>
      </w:pPr>
      <w:r>
        <w:t xml:space="preserve">The first row is 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Professional Competency Assessment</dc:title>
  <dc:creator/>
  <dc:language>en</dc:language>
  <cp:keywords/>
  <dcterms:created xsi:type="dcterms:W3CDTF">2026-07-29T18:36:07Z</dcterms:created>
  <dcterms:modified xsi:type="dcterms:W3CDTF">2026-07-29T18:36:07Z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