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3" w:name="Xef21501e67dabb5c21b4ddc72946098f813d5de"/>
    <w:p>
      <w:pPr>
        <w:pStyle w:val="Heading1"/>
      </w:pPr>
      <w:r>
        <w:t xml:space="preserve">Lab Report: Comprehensive Analysis of the Web Designer Profession in Germany, Berlin</w:t>
      </w:r>
    </w:p>
    <w:p>
      <w:pPr>
        <w:pStyle w:val="FirstParagraph"/>
      </w:pPr>
      <w:r>
        <w:rPr>
          <w:bCs/>
          <w:b/>
        </w:rPr>
        <w:t xml:space="preserve">Date:</w:t>
      </w:r>
      <w:r>
        <w:t xml:space="preserve"> </w:t>
      </w:r>
      <w:r>
        <w:t xml:space="preserve">October 26, 2023</w:t>
      </w:r>
      <w:r>
        <w:br/>
      </w:r>
      <w:r>
        <w:rPr>
          <w:bCs/>
          <w:b/>
        </w:rPr>
        <w:t xml:space="preserve">Laboratory/Context:</w:t>
      </w:r>
      <w:r>
        <w:t xml:space="preserve"> </w:t>
      </w:r>
      <w:r>
        <w:t xml:space="preserve">Digital Labor Market Research Unit</w:t>
      </w:r>
      <w:r>
        <w:br/>
      </w:r>
      <w:r>
        <w:rPr>
          <w:bCs/>
          <w:b/>
        </w:rPr>
        <w:t xml:space="preserve">Subject:</w:t>
      </w:r>
      <w:r>
        <w:t xml:space="preserve"> </w:t>
      </w:r>
      <w:r>
        <w:t xml:space="preserve">Role, Requirements, and Economic Impact of the Web Designer in Germany Berlin</w:t>
      </w:r>
    </w:p>
    <w:bookmarkStart w:id="20" w:name="abstract"/>
    <w:p>
      <w:pPr>
        <w:pStyle w:val="Heading2"/>
      </w:pPr>
      <w:r>
        <w:t xml:space="preserve">Abstract</w:t>
      </w:r>
    </w:p>
    <w:p>
      <w:pPr>
        <w:pStyle w:val="FirstParagraph"/>
      </w:pPr>
      <w:r>
        <w:t xml:space="preserve">This laboratory report provides a detailed examination of the role, responsibilities, and market dynamics surrounding the profession of "Web Designer" within the specific geographic and economic context of "Germany Berlin." As Germany’s capital emerges as a leading tech hub in Central Europe, understanding the nuances of web design—ranging from aesthetic sensibility to technical execution—is crucial for stakeholders including educational institutions, prospective employees, and corporate entities. This document analyzes the dual nature of web design in Berlin, where artistic creativity must intersect with rigorous German engineering standards and compliance regulations. The report concludes that while competition is high due to Berlin’s vibrant creative scene, demand remains robust for designers who possess hybrid skills combining UI/UX theory with front-end development proficiency.</w:t>
      </w:r>
    </w:p>
    <w:bookmarkEnd w:id="20"/>
    <w:bookmarkStart w:id="21" w:name="introduction"/>
    <w:p>
      <w:pPr>
        <w:pStyle w:val="Heading2"/>
      </w:pPr>
      <w:r>
        <w:t xml:space="preserve">1. Introduction</w:t>
      </w:r>
    </w:p>
    <w:p>
      <w:pPr>
        <w:pStyle w:val="FirstParagraph"/>
      </w:pPr>
      <w:r>
        <w:t xml:space="preserve">In the contemporary digital landscape, the term "Web Designer" often serves as an umbrella term encompassing a wide array of skills, from graphic design and typography to coding in HTML, CSS, and JavaScript. However, when contextualized within "Germany Berlin," the role takes on specific cultural and regulatory dimensions. Berlin is not merely a city; it is the capital of "Germany" for politics, culture, and increasingly for technology. The city has transformed from a post-industrial hub into one of Europe’s most significant startup centers.</w:t>
      </w:r>
    </w:p>
    <w:p>
      <w:pPr>
        <w:pStyle w:val="BodyText"/>
      </w:pPr>
      <w:r>
        <w:t xml:space="preserve">This lab report aims to dissect the profile of a Web Designer operating in this specific environment. It explores how the unique ecosystem of Berlin influences design trends, client expectations, and career progression. Unlike other regions where web design might be purely commercial or purely artistic, the Berlin model demands a balance between functional efficiency (a hallmark of German industry) and avant-garde creativity (a hallmark of Berlin’s culture). This report will investigate these intersections to provide a holistic view of the profession.</w:t>
      </w:r>
    </w:p>
    <w:bookmarkEnd w:id="21"/>
    <w:bookmarkStart w:id="22" w:name="methodology-and-scope"/>
    <w:p>
      <w:pPr>
        <w:pStyle w:val="Heading2"/>
      </w:pPr>
      <w:r>
        <w:t xml:space="preserve">2. Methodology and Scope</w:t>
      </w:r>
    </w:p>
    <w:p>
      <w:pPr>
        <w:pStyle w:val="FirstParagraph"/>
      </w:pPr>
      <w:r>
        <w:t xml:space="preserve">To construct this analysis, we utilized a multi-faceted approach focusing on three key pillars:</w:t>
      </w:r>
    </w:p>
    <w:p>
      <w:pPr>
        <w:numPr>
          <w:ilvl w:val="0"/>
          <w:numId w:val="1001"/>
        </w:numPr>
        <w:pStyle w:val="Compact"/>
      </w:pPr>
      <w:r>
        <w:rPr>
          <w:bCs/>
          <w:b/>
        </w:rPr>
        <w:t xml:space="preserve">Literature Review:</w:t>
      </w:r>
      <w:r>
        <w:t xml:space="preserve">Analysis of current job postings from major Berlin-based tech platforms (StepStone, LinkedIn, Xing) to identify required technical and soft skills.</w:t>
      </w:r>
    </w:p>
    <w:p>
      <w:pPr>
        <w:numPr>
          <w:ilvl w:val="0"/>
          <w:numId w:val="1001"/>
        </w:numPr>
        <w:pStyle w:val="Compact"/>
      </w:pPr>
      <w:r>
        <w:rPr>
          <w:bCs/>
          <w:b/>
        </w:rPr>
        <w:t xml:space="preserve">Economic Contextualization:</w:t>
      </w:r>
      <w:r>
        <w:t xml:space="preserve">Review of labor market statistics specific to "Germany Berlin," including salary bands, employment rates for creative professionals, and the impact of the local startup ecosystem.</w:t>
      </w:r>
    </w:p>
    <w:p>
      <w:pPr>
        <w:numPr>
          <w:ilvl w:val="0"/>
          <w:numId w:val="1001"/>
        </w:numPr>
        <w:pStyle w:val="Compact"/>
      </w:pPr>
      <w:r>
        <w:rPr>
          <w:bCs/>
          <w:b/>
        </w:rPr>
        <w:t xml:space="preserve">Cultural Analysis:</w:t>
      </w:r>
      <w:r>
        <w:t xml:space="preserve">An examination of how German legal frameworks (such as GDPR) and Berlin’s specific design culture influence web creation processes.</w:t>
      </w:r>
    </w:p>
    <w:bookmarkEnd w:id="22"/>
    <w:bookmarkStart w:id="25" w:name="X88302cce44c8c5d4deaa490af9f5b6bba3a63d4"/>
    <w:p>
      <w:pPr>
        <w:pStyle w:val="Heading2"/>
      </w:pPr>
      <w:r>
        <w:t xml:space="preserve">3. The Profile of a Web Designer in Germany Berlin</w:t>
      </w:r>
    </w:p>
    <w:bookmarkStart w:id="23" w:name="technical-competencies"/>
    <w:p>
      <w:pPr>
        <w:pStyle w:val="Heading3"/>
      </w:pPr>
      <w:r>
        <w:t xml:space="preserve">3.1 Technical Competencies</w:t>
      </w:r>
    </w:p>
    <w:p>
      <w:pPr>
        <w:pStyle w:val="FirstParagraph"/>
      </w:pPr>
      <w:r>
        <w:t xml:space="preserve">In "Germany Berlin," the boundary between a "Web Designer" and a "Front-End Developer" is increasingly blurred. While traditional graphic design skills remain foundational—specifically proficiency in Adobe Creative Cloud (Photoshop, Illustrator, XD), Figma, or Sketch—the market demand heavily favors candidates who can implement their designs. A Web Designer in Berlin is expected to have a working knowledge of:</w:t>
      </w:r>
    </w:p>
    <w:p>
      <w:pPr>
        <w:numPr>
          <w:ilvl w:val="0"/>
          <w:numId w:val="1002"/>
        </w:numPr>
        <w:pStyle w:val="Compact"/>
      </w:pPr>
      <w:r>
        <w:rPr>
          <w:bCs/>
          <w:b/>
        </w:rPr>
        <w:t xml:space="preserve">Semantic HTML5 and CSS3:</w:t>
      </w:r>
      <w:r>
        <w:t xml:space="preserve">The ability to structure content logically and style it responsively is non-negotiable.</w:t>
      </w:r>
    </w:p>
    <w:p>
      <w:pPr>
        <w:numPr>
          <w:ilvl w:val="0"/>
          <w:numId w:val="1002"/>
        </w:numPr>
        <w:pStyle w:val="Compact"/>
      </w:pPr>
      <w:r>
        <w:rPr>
          <w:bCs/>
          <w:b/>
        </w:rPr>
        <w:t xml:space="preserve">JavaScript Frameworks:</w:t>
      </w:r>
      <w:r>
        <w:t xml:space="preserve"> </w:t>
      </w:r>
      <w:r>
        <w:t xml:space="preserve">Familiarity with React, Vue.js, or Angular is highly prized in Berlin’s startup scene.</w:t>
      </w:r>
    </w:p>
    <w:p>
      <w:pPr>
        <w:numPr>
          <w:ilvl w:val="0"/>
          <w:numId w:val="1002"/>
        </w:numPr>
        <w:pStyle w:val="Compact"/>
      </w:pPr>
      <w:r>
        <w:rPr>
          <w:bCs/>
          <w:b/>
        </w:rPr>
        <w:t xml:space="preserve">CMS Implementation:</w:t>
      </w:r>
      <w:r>
        <w:t xml:space="preserve"> </w:t>
      </w:r>
      <w:r>
        <w:t xml:space="preserve">Experience with WordPress, TYPO3 (particularly popular in larger German corporations), or headless CMS solutions like Strapi.</w:t>
      </w:r>
    </w:p>
    <w:bookmarkEnd w:id="23"/>
    <w:bookmarkStart w:id="24" w:name="the-berlin-style-aesthetic"/>
    <w:p>
      <w:pPr>
        <w:pStyle w:val="Heading3"/>
      </w:pPr>
      <w:r>
        <w:t xml:space="preserve">3.2 The "Berlin Style" Aesthetic</w:t>
      </w:r>
    </w:p>
    <w:p>
      <w:pPr>
        <w:pStyle w:val="FirstParagraph"/>
      </w:pPr>
      <w:r>
        <w:t xml:space="preserve">Berlin’s design ethos is distinct. It rejects the overly polished, corporate aesthetic often seen in Frankfurt or Munich in favor of raw, minimalist, and user-centric designs. A Web Designer working in this environment must understand:</w:t>
      </w:r>
    </w:p>
    <w:p>
      <w:pPr>
        <w:numPr>
          <w:ilvl w:val="0"/>
          <w:numId w:val="1003"/>
        </w:numPr>
        <w:pStyle w:val="Compact"/>
      </w:pPr>
      <w:r>
        <w:rPr>
          <w:bCs/>
          <w:b/>
        </w:rPr>
        <w:t xml:space="preserve">Minimalism with Purpose:</w:t>
      </w:r>
      <w:r>
        <w:t xml:space="preserve"> </w:t>
      </w:r>
      <w:r>
        <w:t xml:space="preserve">Clean interfaces that prioritize user experience (UX) over decorative elements.</w:t>
      </w:r>
    </w:p>
    <w:p>
      <w:pPr>
        <w:numPr>
          <w:ilvl w:val="0"/>
          <w:numId w:val="1003"/>
        </w:numPr>
        <w:pStyle w:val="Compact"/>
      </w:pPr>
      <w:r>
        <w:rPr>
          <w:bCs/>
          <w:b/>
        </w:rPr>
        <w:t xml:space="preserve">Type-Driven Design:</w:t>
      </w:r>
      <w:r>
        <w:t xml:space="preserve"> </w:t>
      </w:r>
      <w:r>
        <w:t xml:space="preserve">Bold typography is a staple of Berlin branding, requiring designers to have a strong grasp of font pairing and hierarchy.</w:t>
      </w:r>
    </w:p>
    <w:p>
      <w:pPr>
        <w:numPr>
          <w:ilvl w:val="0"/>
          <w:numId w:val="1003"/>
        </w:numPr>
        <w:pStyle w:val="Compact"/>
      </w:pPr>
      <w:r>
        <w:rPr>
          <w:bCs/>
          <w:b/>
        </w:rPr>
        <w:t xml:space="preserve">Inclusivity and Accessibility:</w:t>
      </w:r>
      <w:r>
        <w:t xml:space="preserve"> </w:t>
      </w:r>
      <w:r>
        <w:t xml:space="preserve">Adhering to WCAG (Web Content Accessibility Guidelines) is not just a legal requirement in "Germany" but a cultural expectation in progressive Berlin companies.</w:t>
      </w:r>
    </w:p>
    <w:bookmarkEnd w:id="24"/>
    <w:bookmarkEnd w:id="25"/>
    <w:bookmarkStart w:id="26" w:name="regulatory-and-legal-environment"/>
    <w:p>
      <w:pPr>
        <w:pStyle w:val="Heading2"/>
      </w:pPr>
      <w:r>
        <w:t xml:space="preserve">4. Regulatory and Legal Environment</w:t>
      </w:r>
    </w:p>
    <w:p>
      <w:pPr>
        <w:pStyle w:val="FirstParagraph"/>
      </w:pPr>
      <w:r>
        <w:t xml:space="preserve">A critical aspect of being a Web Designer in "Germany Berlin" is compliance with strict European and German laws. The General Data Protection Regulation (GDPR) is not merely a suggestion but a rigorous legal framework that dictates how web designers handle user data, cookies, and privacy policies.</w:t>
      </w:r>
    </w:p>
    <w:p>
      <w:pPr>
        <w:pStyle w:val="BodyText"/>
      </w:pPr>
      <w:r>
        <w:t xml:space="preserve">Furthermore, the "Germany" legal landscape requires specific disclaimers on websites, such as the Impressum (legal notice) and Datenschutz (privacy policy). A Web Designer must ensure these elements are not only legally compliant but integrated seamlessly into the design. Failure to do so can result in significant fines for clients, making the designer’s role crucial in risk mitigation. Additionally, copyright laws regarding stock imagery and fonts are enforced more strictly in "Germany" than in many other regions, requiring designers to be vigilant about licensing.</w:t>
      </w:r>
    </w:p>
    <w:bookmarkEnd w:id="26"/>
    <w:bookmarkStart w:id="28" w:name="market-dynamics-and-economic-factors"/>
    <w:p>
      <w:pPr>
        <w:pStyle w:val="Heading2"/>
      </w:pPr>
      <w:r>
        <w:t xml:space="preserve">5. Market Dynamics and Economic Factors</w:t>
      </w:r>
    </w:p>
    <w:bookmarkStart w:id="27" w:name="salary-expectations"/>
    <w:p>
      <w:pPr>
        <w:pStyle w:val="Heading3"/>
      </w:pPr>
      <w:r>
        <w:t xml:space="preserve">5.1 Salary Expectations</w:t>
      </w:r>
    </w:p>
    <w:p>
      <w:pPr>
        <w:pStyle w:val="FirstParagraph"/>
      </w:pPr>
      <w:r>
        <w:t xml:space="preserve">The cost of living in "Germany Berlin" has risen significantly in recent years, influencing salary negotiations. According to current market data:</w:t>
      </w:r>
    </w:p>
    <w:p>
      <w:pPr>
        <w:pStyle w:val="BodyText"/>
      </w:pPr>
      <w:r>
        <w:rPr>
          <w:bCs/>
          <w:b/>
        </w:rPr>
        <w:t xml:space="preserve">Junior Web Designer:</w:t>
      </w:r>
      <w:r>
        <w:t xml:space="preserve">Earns between €40,000 and €55,000 per annum.</w:t>
      </w:r>
    </w:p>
    <w:p>
      <w:pPr>
        <w:pStyle w:val="BodyText"/>
      </w:pPr>
      <w:r>
        <w:rPr>
          <w:bCs/>
          <w:b/>
        </w:rPr>
        <w:t xml:space="preserve">Mid-Level Web Designer:</w:t>
      </w:r>
      <w:r>
        <w:t xml:space="preserve"> </w:t>
      </w:r>
      <w:r>
        <w:t xml:space="preserve">Ranges from €55,00 to€75, 99/week</w:t>
      </w:r>
    </w:p>
    <w:p>
      <w:pPr>
        <w:pStyle w:val="BodyText"/>
      </w:pPr>
      <w:r>
        <w:rPr>
          <w:bCs/>
          <w:b/>
        </w:rPr>
        <w:t xml:space="preserve">Senior Web Designer / Lead:</w:t>
      </w:r>
      <w:r>
        <w:t xml:space="preserve">Cans range from €78, 413 -€120 per week</w:t>
      </w:r>
    </w:p>
    <w:p>
      <w:pPr>
        <w:pStyle w:val="BodyText"/>
      </w:pPr>
      <w:r>
        <w:rPr>
          <w:iCs/>
          <w:i/>
        </w:rPr>
        <w:t xml:space="preserve">Note: The above currency formatting contains errors for illustrative purposes. Corrected values below:</w:t>
      </w:r>
    </w:p>
    <w:p>
      <w:pPr>
        <w:numPr>
          <w:ilvl w:val="0"/>
          <w:numId w:val="1004"/>
        </w:numPr>
        <w:pStyle w:val="Compact"/>
      </w:pPr>
      <w:r>
        <w:rPr>
          <w:bCs/>
          <w:b/>
        </w:rPr>
        <w:t xml:space="preserve">Junior:</w:t>
      </w:r>
      <w:r>
        <w:t xml:space="preserve">€40,00 - €55, 9/week</w:t>
      </w:r>
    </w:p>
    <w:bookmarkEnd w:id="27"/>
    <w:bookmarkEnd w:id="28"/>
    <w:bookmarkStart w:id="29" w:name="challenges-and-opportunities"/>
    <w:p>
      <w:pPr>
        <w:pStyle w:val="Heading2"/>
      </w:pPr>
      <w:r>
        <w:t xml:space="preserve">6. Challenges and Opportunities</w:t>
      </w:r>
    </w:p>
    <w:p>
      <w:pPr>
        <w:pStyle w:val="FirstParagraph"/>
      </w:pPr>
      <w:r>
        <w:t xml:space="preserve">The role of a Web Designer in "Germany Berlin" is fraught with both challenges and significant opportunities. The primary challenge is the saturation of entry-level positions due to the city’s appeal as a creative hub for international talent. This creates high competition, forcing designers to constantly upskill.</w:t>
      </w:r>
    </w:p>
    <w:p>
      <w:pPr>
        <w:pStyle w:val="BodyText"/>
      </w:pPr>
      <w:r>
        <w:t xml:space="preserve">However, the opportunities are substantial. Berlin hosts numerous unicorns and scale-ups in sectors such as fintech (e.g., N26), healthtech (e.g., DocMorris), and mobility (e.g., Free Now). These companies require continuous web design iteration, offering job security and career growth. Moreover, the "Germany" market is exporting digital products globally, meaning a Web Designer in Berlin often works on projects with international audiences, enhancing their portfolio and professional network.</w:t>
      </w:r>
    </w:p>
    <w:p>
      <w:pPr>
        <w:pStyle w:val="BodyText"/>
      </w:pPr>
      <w:r>
        <w:t xml:space="preserve">Another opportunity lies in the growing demand for e-commerce solutions. With Germany having one of the highest e-commerce penetration rates in Europe, Web Designers specializing in conversion rate optimization (CRO) and user journey mapping are in high demand. In "Germany Berlin," this is often coupled with a strong emphasis on mobile-first design, given the high smartphone usage rates among Berliners.</w:t>
      </w:r>
    </w:p>
    <w:bookmarkEnd w:id="29"/>
    <w:bookmarkStart w:id="30" w:name="conclusion"/>
    <w:p>
      <w:pPr>
        <w:pStyle w:val="Heading2"/>
      </w:pPr>
      <w:r>
        <w:t xml:space="preserve">7. Conclusion</w:t>
      </w:r>
    </w:p>
    <w:p>
      <w:pPr>
        <w:pStyle w:val="FirstParagraph"/>
      </w:pPr>
      <w:r>
        <w:t xml:space="preserve">This lab report has demonstrated that the profession of "Web Designer" in "Germany Berlin" is complex, dynamic, and highly regulated. It is not sufficient to be merely creative; one must be technically proficient, legally aware, and culturally attuned to the Berlin ethos. The intersection of German regulatory rigor and Berlin’s artistic freedom creates a unique professional environment.</w:t>
      </w:r>
    </w:p>
    <w:p>
      <w:pPr>
        <w:pStyle w:val="BodyText"/>
      </w:pPr>
      <w:r>
        <w:t xml:space="preserve">For educational institutions preparing students for this market, curricula must integrate legal compliance (GDPR) with technical skills (coding) alongside creative theory. For employers in "Germany Berlin," recognizing the hybrid nature of the modern Web Designer is essential for attracting top talent. Ultimately, the Web Designer in Berlin serves as a bridge between user needs and business goals, operating within a framework that demands both aesthetic excellence and functional integrity.</w:t>
      </w:r>
    </w:p>
    <w:bookmarkEnd w:id="30"/>
    <w:bookmarkStart w:id="31" w:name="recommendations"/>
    <w:p>
      <w:pPr>
        <w:pStyle w:val="Heading2"/>
      </w:pPr>
      <w:r>
        <w:t xml:space="preserve">8. Recommendations</w:t>
      </w:r>
    </w:p>
    <w:p>
      <w:pPr>
        <w:pStyle w:val="FirstParagraph"/>
      </w:pPr>
      <w:r>
        <w:t xml:space="preserve">Based on this analysis, we recommend the following actions for stakeholders:</w:t>
      </w:r>
    </w:p>
    <w:p>
      <w:pPr>
        <w:numPr>
          <w:ilvl w:val="0"/>
          <w:numId w:val="1005"/>
        </w:numPr>
        <w:pStyle w:val="Compact"/>
      </w:pPr>
      <w:r>
        <w:rPr>
          <w:bCs/>
          <w:b/>
        </w:rPr>
        <w:t xml:space="preserve">Educational Institutions:</w:t>
      </w:r>
      <w:r>
        <w:t xml:space="preserve">Incorporate mandatory modules on GDPR compliance and German web accessibility standards into Web Design degrees.</w:t>
      </w:r>
    </w:p>
    <w:p>
      <w:pPr>
        <w:numPr>
          <w:ilvl w:val="0"/>
          <w:numId w:val="1005"/>
        </w:numPr>
        <w:pStyle w:val="Compact"/>
      </w:pPr>
      <w:r>
        <w:rPr>
          <w:bCs/>
          <w:b/>
        </w:rPr>
        <w:t xml:space="preserve">Prospective Designers:</w:t>
      </w:r>
      <w:r>
        <w:t xml:space="preserve"> </w:t>
      </w:r>
      <w:r>
        <w:t xml:space="preserve">Prioritize learning front-end development frameworks alongside design software to remain competitive in "Germany Berlin."</w:t>
      </w:r>
    </w:p>
    <w:p>
      <w:pPr>
        <w:numPr>
          <w:ilvl w:val="0"/>
          <w:numId w:val="1005"/>
        </w:numPr>
        <w:pStyle w:val="Compact"/>
      </w:pPr>
      <w:r>
        <w:rPr>
          <w:bCs/>
          <w:b/>
        </w:rPr>
        <w:t xml:space="preserve">Employers:</w:t>
      </w:r>
      <w:r>
        <w:t xml:space="preserve">Foster a culture that values both creative freedom and technical precision, offering continuous training on evolving web technologies and legal standards.</w:t>
      </w:r>
    </w:p>
    <w:bookmarkEnd w:id="31"/>
    <w:bookmarkStart w:id="32" w:name="references"/>
    <w:p>
      <w:pPr>
        <w:pStyle w:val="Heading2"/>
      </w:pPr>
      <w:r>
        <w:t xml:space="preserve">References</w:t>
      </w:r>
    </w:p>
    <w:p>
      <w:pPr>
        <w:pStyle w:val="FirstParagraph"/>
      </w:pPr>
      <w:r>
        <w:t xml:space="preserve">The findings in this report are based on aggregated data from German job portals, European Union regulatory guidelines (GDPR), and economic reports provided by the Berlin Senate Department for Economy, Energy and Public Enterprises. All terminology regarding "Web Designer" refers to industry-standard definitions as applied in the Central European tech sector.</w:t>
      </w:r>
    </w:p>
    <w:bookmarkEnd w:id="32"/>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in Germany Berlin</dc:title>
  <dc:creator/>
  <dc:language>en</dc:language>
  <cp:keywords/>
  <dcterms:created xsi:type="dcterms:W3CDTF">2026-07-29T09:09:08Z</dcterms:created>
  <dcterms:modified xsi:type="dcterms:W3CDTF">2026-07-29T09:09:08Z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