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Web</w:t>
      </w:r>
      <w:r>
        <w:t xml:space="preserve"> </w:t>
      </w:r>
      <w:r>
        <w:t xml:space="preserve">Designer</w:t>
      </w:r>
      <w:r>
        <w:t xml:space="preserve"> </w:t>
      </w:r>
      <w:r>
        <w:t xml:space="preserve">Analysis</w:t>
      </w:r>
    </w:p>
    <w:bookmarkStart w:id="29" w:name="lab-report"/>
    <w:p>
      <w:pPr>
        <w:pStyle w:val="Heading1"/>
      </w:pPr>
      <w:r>
        <w:t xml:space="preserve">LAB REPORT</w:t>
      </w:r>
    </w:p>
    <w:bookmarkStart w:id="20" w:name="specimen-profile"/>
    <w:p>
      <w:pPr>
        <w:pStyle w:val="Heading2"/>
      </w:pPr>
      <w:r>
        <w:t xml:space="preserve">SPECIMEN PROFILE:</w:t>
      </w:r>
    </w:p>
    <w:p>
      <w:pPr>
        <w:pStyle w:val="FirstParagraph"/>
      </w:pPr>
      <w:r>
        <w:rPr>
          <w:bCs/>
          <w:b/>
        </w:rPr>
        <w:t xml:space="preserve">The Modern Web Designer in Germany Munich</w:t>
      </w:r>
    </w:p>
    <w:p>
      <w:pPr>
        <w:pStyle w:val="BodyText"/>
      </w:pPr>
      <w:r>
        <w:t xml:space="preserve">This document serves as a comprehensive Lab Report detailing the professional profile, operational requirements, and technical expectations of a Web Designer operating within the specific geographical and economic context of</w:t>
      </w:r>
      <w:r>
        <w:t xml:space="preserve"> </w:t>
      </w:r>
      <w:r>
        <w:rPr>
          <w:bCs/>
          <w:b/>
        </w:rPr>
        <w:t xml:space="preserve">Germany Munich</w:t>
      </w:r>
      <w:r>
        <w:t xml:space="preserve">. The primary objective of this analysis is to dissect the role of the</w:t>
      </w:r>
      <w:r>
        <w:t xml:space="preserve"> </w:t>
      </w:r>
      <w:r>
        <w:rPr>
          <w:bCs/>
          <w:b/>
        </w:rPr>
        <w:t xml:space="preserve">Web Designer</w:t>
      </w:r>
      <w:r>
        <w:t xml:space="preserve">, examining how local market demands in Munich influence standard design practices. By treating this role as a specimen for observation, we can identify critical success factors for digital creation in one of Europe's most robust tech hubs.</w:t>
      </w:r>
    </w:p>
    <w:bookmarkEnd w:id="20"/>
    <w:bookmarkStart w:id="21" w:name="objective-and-scope"/>
    <w:p>
      <w:pPr>
        <w:pStyle w:val="Heading2"/>
      </w:pPr>
      <w:r>
        <w:t xml:space="preserve">1. OBJECTIVE AND SCOPE</w:t>
      </w:r>
    </w:p>
    <w:p>
      <w:pPr>
        <w:pStyle w:val="FirstParagraph"/>
      </w:pPr>
      <w:r>
        <w:t xml:space="preserve">The objective of this</w:t>
      </w:r>
      <w:r>
        <w:t xml:space="preserve"> </w:t>
      </w:r>
      <w:r>
        <w:rPr>
          <w:bCs/>
          <w:b/>
        </w:rPr>
        <w:t xml:space="preserve">Lab Report</w:t>
      </w:r>
      <w:r>
        <w:t xml:space="preserve"> </w:t>
      </w:r>
      <w:r>
        <w:t xml:space="preserve">is to evaluate the intersection of creative design and technical precision required for a</w:t>
      </w:r>
      <w:r>
        <w:t xml:space="preserve"> </w:t>
      </w:r>
      <w:r>
        <w:rPr>
          <w:bCs/>
          <w:b/>
        </w:rPr>
        <w:t xml:space="preserve">Web Designer</w:t>
      </w:r>
      <w:r>
        <w:t xml:space="preserve">. The scope is strictly limited to the metropolitan area of</w:t>
      </w:r>
      <w:r>
        <w:t xml:space="preserve"> </w:t>
      </w:r>
      <w:r>
        <w:rPr>
          <w:bCs/>
          <w:b/>
        </w:rPr>
        <w:t xml:space="preserve">Germany Munich</w:t>
      </w:r>
      <w:r>
        <w:t xml:space="preserve">, a city known for its high cost of living, strong engineering culture, and demanding corporate standards. The report explores how these environmental factors dictate the workflow, skill set, and deliverables expected from a designer in this region.</w:t>
      </w:r>
    </w:p>
    <w:bookmarkEnd w:id="21"/>
    <w:bookmarkStart w:id="22" w:name="methodology-of-observation"/>
    <w:p>
      <w:pPr>
        <w:pStyle w:val="Heading2"/>
      </w:pPr>
      <w:r>
        <w:t xml:space="preserve">2. METHODOLOGY OF OBSERVATION</w:t>
      </w:r>
    </w:p>
    <w:p>
      <w:pPr>
        <w:pStyle w:val="FirstParagraph"/>
      </w:pPr>
      <w:r>
        <w:t xml:space="preserve">Data for this analysis is derived from an examination of local job postings in</w:t>
      </w:r>
      <w:r>
        <w:t xml:space="preserve"> </w:t>
      </w:r>
      <w:r>
        <w:rPr>
          <w:bCs/>
          <w:b/>
        </w:rPr>
        <w:t xml:space="preserve">Germany Munich</w:t>
      </w:r>
      <w:r>
        <w:t xml:space="preserve">, interviews with senior UX/UI practitioners, and a comparative study of design portfolios that have achieved commercial success in the Bavarian market. The methodology focuses on identifying patterns in technical proficiency, aesthetic preferences, and client expectations specific to the</w:t>
      </w:r>
      <w:r>
        <w:t xml:space="preserve"> </w:t>
      </w:r>
      <w:r>
        <w:rPr>
          <w:bCs/>
          <w:b/>
        </w:rPr>
        <w:t xml:space="preserve">Web Designer</w:t>
      </w:r>
      <w:r>
        <w:t xml:space="preserve"> </w:t>
      </w:r>
      <w:r>
        <w:t xml:space="preserve">role.</w:t>
      </w:r>
    </w:p>
    <w:bookmarkEnd w:id="22"/>
    <w:bookmarkStart w:id="23" w:name="contextual-analysis-the-munich-factor"/>
    <w:p>
      <w:pPr>
        <w:pStyle w:val="Heading2"/>
      </w:pPr>
      <w:r>
        <w:t xml:space="preserve">3. CONTEXTUAL ANALYSIS: THE MUNICH FACTOR</w:t>
      </w:r>
    </w:p>
    <w:p>
      <w:pPr>
        <w:pStyle w:val="FirstParagraph"/>
      </w:pPr>
      <w:r>
        <w:t xml:space="preserve">Munich is distinct from other German cities like Berlin or Hamburg due to its heavy concentration of established corporations, automotive giants, and insurance firms. Consequently, the</w:t>
      </w:r>
      <w:r>
        <w:t xml:space="preserve"> </w:t>
      </w:r>
      <w:r>
        <w:rPr>
          <w:bCs/>
          <w:b/>
        </w:rPr>
        <w:t xml:space="preserve">Web Designer</w:t>
      </w:r>
      <w:r>
        <w:t xml:space="preserve"> </w:t>
      </w:r>
      <w:r>
        <w:t xml:space="preserve">in this region cannot rely solely on avant-garde aesthetics. The market in</w:t>
      </w:r>
      <w:r>
        <w:t xml:space="preserve"> </w:t>
      </w:r>
      <w:r>
        <w:rPr>
          <w:bCs/>
          <w:b/>
        </w:rPr>
        <w:t xml:space="preserve">Germany Munich</w:t>
      </w:r>
      <w:r>
        <w:t xml:space="preserve"> </w:t>
      </w:r>
      <w:r>
        <w:t xml:space="preserve">favors reliability, clarity over excessive experimentation, and high-fidelity execution. This context is crucial for understanding why certain design choices are preferred here compared to other global tech hubs.</w:t>
      </w:r>
    </w:p>
    <w:p>
      <w:pPr>
        <w:pStyle w:val="BodyText"/>
      </w:pPr>
      <w:r>
        <w:t xml:space="preserve">The economic landscape of</w:t>
      </w:r>
      <w:r>
        <w:t xml:space="preserve"> </w:t>
      </w:r>
      <w:r>
        <w:rPr>
          <w:bCs/>
          <w:b/>
        </w:rPr>
        <w:t xml:space="preserve">Germany Munich</w:t>
      </w:r>
      <w:r>
        <w:t xml:space="preserve"> </w:t>
      </w:r>
      <w:r>
        <w:t xml:space="preserve">drives a premium on quality. Clients in this area expect pixel-perfect precision and strict adherence to brand guidelines. For the</w:t>
      </w:r>
      <w:r>
        <w:t xml:space="preserve"> </w:t>
      </w:r>
      <w:r>
        <w:rPr>
          <w:bCs/>
          <w:b/>
        </w:rPr>
        <w:t xml:space="preserve">Web Designer</w:t>
      </w:r>
      <w:r>
        <w:t xml:space="preserve">, this means that attention to detail is not merely an advantage but a mandatory requirement for professional viability.</w:t>
      </w:r>
    </w:p>
    <w:bookmarkEnd w:id="23"/>
    <w:bookmarkStart w:id="24" w:name="technical-specifications-and-skill-sets"/>
    <w:p>
      <w:pPr>
        <w:pStyle w:val="Heading2"/>
      </w:pPr>
      <w:r>
        <w:t xml:space="preserve">4. TECHNICAL SPECIFICATIONS AND SKILL SETS</w:t>
      </w:r>
    </w:p>
    <w:p>
      <w:pPr>
        <w:pStyle w:val="FirstParagraph"/>
      </w:pPr>
      <w:r>
        <w:t xml:space="preserve">To succeed as a</w:t>
      </w:r>
      <w:r>
        <w:t xml:space="preserve"> </w:t>
      </w:r>
      <w:r>
        <w:rPr>
          <w:bCs/>
          <w:b/>
        </w:rPr>
        <w:t xml:space="preserve">Web Designer</w:t>
      </w:r>
      <w:r>
        <w:t xml:space="preserve"> </w:t>
      </w:r>
      <w:r>
        <w:t xml:space="preserve">in this environment, specific technical competencies must be acquired. The following areas are identified as critical based on the local market analysis:</w:t>
      </w:r>
    </w:p>
    <w:p>
      <w:pPr>
        <w:numPr>
          <w:ilvl w:val="0"/>
          <w:numId w:val="1001"/>
        </w:numPr>
        <w:pStyle w:val="Compact"/>
      </w:pPr>
      <w:r>
        <w:rPr>
          <w:bCs/>
          <w:b/>
        </w:rPr>
        <w:t xml:space="preserve">Figma and Adobe CC Mastery:</w:t>
      </w:r>
      <w:r>
        <w:t xml:space="preserve"> </w:t>
      </w:r>
      <w:r>
        <w:t xml:space="preserve">Proficiency in industry-standard tools is baseline. However, the expectation in</w:t>
      </w:r>
      <w:r>
        <w:t xml:space="preserve"> </w:t>
      </w:r>
      <w:r>
        <w:rPr>
          <w:bCs/>
          <w:b/>
        </w:rPr>
        <w:t xml:space="preserve">Germany Munich</w:t>
      </w:r>
      <w:r>
        <w:t xml:space="preserve"> </w:t>
      </w:r>
      <w:r>
        <w:t xml:space="preserve">includes an advanced understanding of auto-layout and component systems to facilitate seamless handover to developers.</w:t>
      </w:r>
    </w:p>
    <w:p>
      <w:pPr>
        <w:numPr>
          <w:ilvl w:val="0"/>
          <w:numId w:val="1001"/>
        </w:numPr>
        <w:pStyle w:val="Compact"/>
      </w:pPr>
      <w:r>
        <w:rPr>
          <w:bCs/>
          <w:b/>
        </w:rPr>
        <w:t xml:space="preserve">CSS and HTML Fundamentals:</w:t>
      </w:r>
      <w:r>
        <w:t xml:space="preserve"> </w:t>
      </w:r>
      <w:r>
        <w:t xml:space="preserve">Unlike some creative roles that are purely visual, a</w:t>
      </w:r>
      <w:r>
        <w:t xml:space="preserve"> </w:t>
      </w:r>
      <w:r>
        <w:rPr>
          <w:bCs/>
          <w:b/>
        </w:rPr>
        <w:t xml:space="preserve">Web Designer</w:t>
      </w:r>
      <w:r>
        <w:t xml:space="preserve"> </w:t>
      </w:r>
      <w:r>
        <w:t xml:space="preserve">in this region is expected to understand the constraints of code. Knowledge of Flexbox, Grid, and responsive breakpoints is essential.</w:t>
      </w:r>
    </w:p>
    <w:p>
      <w:pPr>
        <w:numPr>
          <w:ilvl w:val="0"/>
          <w:numId w:val="1001"/>
        </w:numPr>
        <w:pStyle w:val="Compact"/>
      </w:pPr>
      <w:r>
        <w:rPr>
          <w:bCs/>
          <w:b/>
        </w:rPr>
        <w:t xml:space="preserve">Accessibility Compliance (WCAG):</w:t>
      </w:r>
      <w:r>
        <w:t xml:space="preserve"> </w:t>
      </w:r>
      <w:r>
        <w:t xml:space="preserve">Strict adherence to accessibility standards is heavily emphasized in German corporate culture. The</w:t>
      </w:r>
      <w:r>
        <w:t xml:space="preserve"> </w:t>
      </w:r>
      <w:r>
        <w:rPr>
          <w:bCs/>
          <w:b/>
        </w:rPr>
        <w:t xml:space="preserve">Web Designer</w:t>
      </w:r>
      <w:r>
        <w:t xml:space="preserve"> </w:t>
      </w:r>
      <w:r>
        <w:t xml:space="preserve">must ensure that color contrast ratios and navigation structures are inclusive.</w:t>
      </w:r>
    </w:p>
    <w:bookmarkEnd w:id="24"/>
    <w:bookmarkStart w:id="25" w:name="aesthetic-preferences-and-ux-philosophy"/>
    <w:p>
      <w:pPr>
        <w:pStyle w:val="Heading2"/>
      </w:pPr>
      <w:r>
        <w:t xml:space="preserve">5. AESTHETIC PREFERENCES AND UX PHILOSOPHY</w:t>
      </w:r>
    </w:p>
    <w:p>
      <w:pPr>
        <w:pStyle w:val="FirstParagraph"/>
      </w:pPr>
      <w:r>
        <w:t xml:space="preserve">The aesthetic philosophy observed in successful projects by</w:t>
      </w:r>
      <w:r>
        <w:t xml:space="preserve"> </w:t>
      </w:r>
      <w:r>
        <w:rPr>
          <w:bCs/>
          <w:b/>
        </w:rPr>
        <w:t xml:space="preserve">Web Designers</w:t>
      </w:r>
      <w:r>
        <w:t xml:space="preserve"> </w:t>
      </w:r>
      <w:r>
        <w:t xml:space="preserve">in</w:t>
      </w:r>
      <w:r>
        <w:t xml:space="preserve"> </w:t>
      </w:r>
      <w:r>
        <w:rPr>
          <w:bCs/>
          <w:b/>
        </w:rPr>
        <w:t xml:space="preserve">Germany Munich</w:t>
      </w:r>
      <w:r>
        <w:t xml:space="preserve">'s market leans towards "Functional Minimalism." While trends from Silicon Valley may influence global design, the local audience values usability and information hierarchy above all else. The Lab Report notes a distinct preference for clean typography, ample whitespace, and intuitive navigation structures.</w:t>
      </w:r>
    </w:p>
    <w:p>
      <w:pPr>
        <w:pStyle w:val="BodyText"/>
      </w:pPr>
      <w:r>
        <w:t xml:space="preserve">User Experience (UX) is paramount. The</w:t>
      </w:r>
      <w:r>
        <w:t xml:space="preserve"> </w:t>
      </w:r>
      <w:r>
        <w:rPr>
          <w:bCs/>
          <w:b/>
        </w:rPr>
        <w:t xml:space="preserve">Web Designer</w:t>
      </w:r>
      <w:r>
        <w:t xml:space="preserve"> </w:t>
      </w:r>
      <w:r>
        <w:t xml:space="preserve">is expected to conduct user research and create wireframes that reflect logical user journeys. In Munich's corporate sector, data-driven design decisions are preferred over subjective artistic choices.</w:t>
      </w:r>
    </w:p>
    <w:bookmarkEnd w:id="25"/>
    <w:bookmarkStart w:id="26" w:name="X1f89edf855898cf82c170ade9a97404ff178d0b"/>
    <w:p>
      <w:pPr>
        <w:pStyle w:val="Heading2"/>
      </w:pPr>
      <w:r>
        <w:t xml:space="preserve">6. COMMUNICATION AND COLLABORATION PROTOCOLS</w:t>
      </w:r>
    </w:p>
    <w:p>
      <w:pPr>
        <w:pStyle w:val="FirstParagraph"/>
      </w:pPr>
      <w:r>
        <w:t xml:space="preserve">A significant aspect of the</w:t>
      </w:r>
      <w:r>
        <w:t xml:space="preserve"> </w:t>
      </w:r>
      <w:r>
        <w:rPr>
          <w:bCs/>
          <w:b/>
        </w:rPr>
        <w:t xml:space="preserve">Web Designer</w:t>
      </w:r>
      <w:r>
        <w:t xml:space="preserve">'s role is communication. In the context of</w:t>
      </w:r>
      <w:r>
        <w:t xml:space="preserve"> </w:t>
      </w:r>
      <w:r>
        <w:rPr>
          <w:bCs/>
          <w:b/>
        </w:rPr>
        <w:t xml:space="preserve">Germany Munich</w:t>
      </w:r>
      <w:r>
        <w:t xml:space="preserve">, professional interactions are formal and direct. The Lab Report highlights that clear documentation is as important as the visual design itself. Designers must be able to articulate their choices with logical reasoning, supporting them with data or established design principles.</w:t>
      </w:r>
    </w:p>
    <w:p>
      <w:pPr>
        <w:pStyle w:val="BodyText"/>
      </w:pPr>
      <w:r>
        <w:t xml:space="preserve">Cross-functional collaboration is standard practice. The</w:t>
      </w:r>
      <w:r>
        <w:t xml:space="preserve"> </w:t>
      </w:r>
      <w:r>
        <w:rPr>
          <w:bCs/>
          <w:b/>
        </w:rPr>
        <w:t xml:space="preserve">Web Designer</w:t>
      </w:r>
      <w:r>
        <w:t xml:space="preserve"> </w:t>
      </w:r>
      <w:r>
        <w:t xml:space="preserve">works closely with UX Researchers, Front-end Developers, and Product Managers. Effective communication ensures that the vision is translated accurately into code without loss of fidelity.</w:t>
      </w:r>
    </w:p>
    <w:bookmarkEnd w:id="26"/>
    <w:bookmarkStart w:id="27" w:name="findings-and-recommendations"/>
    <w:p>
      <w:pPr>
        <w:pStyle w:val="Heading2"/>
      </w:pPr>
      <w:r>
        <w:t xml:space="preserve">7. FINDINGS AND RECOMMENDATIONS</w:t>
      </w:r>
    </w:p>
    <w:p>
      <w:pPr>
        <w:pStyle w:val="FirstParagraph"/>
      </w:pPr>
      <w:r>
        <w:t xml:space="preserve">The analysis reveals that the role of a</w:t>
      </w:r>
      <w:r>
        <w:t xml:space="preserve"> </w:t>
      </w:r>
      <w:r>
        <w:rPr>
          <w:bCs/>
          <w:b/>
        </w:rPr>
        <w:t xml:space="preserve">Web Designer</w:t>
      </w:r>
      <w:r>
        <w:t xml:space="preserve"> </w:t>
      </w:r>
      <w:r>
        <w:t xml:space="preserve">in</w:t>
      </w:r>
      <w:r>
        <w:t xml:space="preserve"> </w:t>
      </w:r>
      <w:r>
        <w:rPr>
          <w:bCs/>
          <w:b/>
        </w:rPr>
        <w:t xml:space="preserve">Germany Munich</w:t>
      </w:r>
      <w:r>
        <w:t xml:space="preserve">'s market is highly specialized and demanding. To thrive, candidates must possess not only creative skills but also technical knowledge and strong communication abilities. The findings recommend that aspiring designers in this region focus on building portfolios that demonstrate attention to detail, accessibility compliance, and a deep understanding of user experience logic.</w:t>
      </w:r>
    </w:p>
    <w:p>
      <w:pPr>
        <w:pStyle w:val="BodyText"/>
      </w:pPr>
      <w:r>
        <w:t xml:space="preserve">Furthermore, the Lab Report suggests continuous professional development is necessary due to the rapid pace of technological change in</w:t>
      </w:r>
      <w:r>
        <w:t xml:space="preserve"> </w:t>
      </w:r>
      <w:r>
        <w:rPr>
          <w:bCs/>
          <w:b/>
        </w:rPr>
        <w:t xml:space="preserve">Germany Munich</w:t>
      </w:r>
      <w:r>
        <w:t xml:space="preserve">'s tech sector. Staying updated with new frameworks and design trends is essential for long-term career growth.</w:t>
      </w:r>
    </w:p>
    <w:bookmarkEnd w:id="27"/>
    <w:bookmarkStart w:id="28" w:name="conclusion"/>
    <w:p>
      <w:pPr>
        <w:pStyle w:val="Heading2"/>
      </w:pPr>
      <w:r>
        <w:t xml:space="preserve">8. CONCLUSION</w:t>
      </w:r>
    </w:p>
    <w:p>
      <w:pPr>
        <w:pStyle w:val="FirstParagraph"/>
      </w:pPr>
      <w:r>
        <w:t xml:space="preserve">In conclusion, this Lab Report has provided a detailed examination of the</w:t>
      </w:r>
      <w:r>
        <w:t xml:space="preserve"> </w:t>
      </w:r>
      <w:r>
        <w:rPr>
          <w:bCs/>
          <w:b/>
        </w:rPr>
        <w:t xml:space="preserve">Web Designer</w:t>
      </w:r>
      <w:r>
        <w:t xml:space="preserve">'s role within the unique ecosystem of</w:t>
      </w:r>
      <w:r>
        <w:t xml:space="preserve"> </w:t>
      </w:r>
      <w:r>
        <w:rPr>
          <w:bCs/>
          <w:b/>
        </w:rPr>
        <w:t xml:space="preserve">Germany Munich</w:t>
      </w:r>
      <w:r>
        <w:t xml:space="preserve">. The synthesis of local market demands, technical requirements, and aesthetic preferences offers a clear roadmap for success. By adhering to the high standards observed in this region, designers can deliver exceptional digital experiences that resonate with users and meet corporate objectives.</w:t>
      </w:r>
    </w:p>
    <w:p>
      <w:pPr>
        <w:pStyle w:val="BodyText"/>
      </w:pPr>
      <w:r>
        <w:t xml:space="preserve">The identity of the</w:t>
      </w:r>
      <w:r>
        <w:t xml:space="preserve"> </w:t>
      </w:r>
      <w:r>
        <w:rPr>
          <w:bCs/>
          <w:b/>
        </w:rPr>
        <w:t xml:space="preserve">Web Designer</w:t>
      </w:r>
      <w:r>
        <w:t xml:space="preserve"> </w:t>
      </w:r>
      <w:r>
        <w:t xml:space="preserve">is thus shaped significantly by their geographic and professional context. In</w:t>
      </w:r>
      <w:r>
        <w:t xml:space="preserve"> </w:t>
      </w:r>
      <w:r>
        <w:rPr>
          <w:bCs/>
          <w:b/>
        </w:rPr>
        <w:t xml:space="preserve">Germany Munich</w:t>
      </w:r>
      <w:r>
        <w:t xml:space="preserve">, this identity is characterized by precision, reliability, and a user-centric approach that prioritizes function alongside form. This report serves as a foundational document for anyone seeking to understand or enter this specific professional landscape.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Web Designer Analysis</dc:title>
  <dc:creator/>
  <dc:language>en</dc:language>
  <cp:keywords/>
  <dcterms:created xsi:type="dcterms:W3CDTF">2026-07-29T05:25:29Z</dcterms:created>
  <dcterms:modified xsi:type="dcterms:W3CDTF">2026-07-29T05:25:29Z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