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w:t>
      </w:r>
      <w:r>
        <w:t xml:space="preserve"> </w:t>
      </w:r>
      <w:r>
        <w:t xml:space="preserve">Methodologies</w:t>
      </w:r>
      <w:r>
        <w:t xml:space="preserve"> </w:t>
      </w:r>
      <w:r>
        <w:t xml:space="preserve">in</w:t>
      </w:r>
      <w:r>
        <w:t xml:space="preserve"> </w:t>
      </w:r>
      <w:r>
        <w:t xml:space="preserve">Urban</w:t>
      </w:r>
      <w:r>
        <w:t xml:space="preserve"> </w:t>
      </w:r>
      <w:r>
        <w:t xml:space="preserve">Contexts</w:t>
      </w:r>
    </w:p>
    <w:bookmarkStart w:id="29" w:name="Xb1d65826359b5c3b4debb811067d66157c1b750"/>
    <w:p>
      <w:pPr>
        <w:pStyle w:val="Heading1"/>
      </w:pPr>
      <w:r>
        <w:t xml:space="preserve">Laboratory Report on Web Design Optimization and Localization Strategies</w:t>
      </w:r>
    </w:p>
    <w:bookmarkStart w:id="20" w:name="introduction-and-objective"/>
    <w:p>
      <w:pPr>
        <w:pStyle w:val="Heading2"/>
      </w:pPr>
      <w:r>
        <w:t xml:space="preserve">1. Introduction and Objective</w:t>
      </w:r>
    </w:p>
    <w:p>
      <w:pPr>
        <w:pStyle w:val="FirstParagraph"/>
      </w:pPr>
      <w:r>
        <w:t xml:space="preserve">This laboratory report details the experimental analysis conducted to determine optimal web design frameworks for digital interfaces deployed within Israel Jerusalem. The primary objective of this study was to evaluate how a skilled Web Designer can adapt standard user experience (UX) principles to meet the specific cultural, linguistic, and regulatory demands of a multicultural metropolis. As a global tech hub, Israel Jerusalem presents unique challenges regarding accessibility, multilingual support (Hebrew/Arabic/English), and security compliance. The goal is to establish a baseline for creating inclusive digital environments that resonate with local users while maintaining international standards.</w:t>
      </w:r>
    </w:p>
    <w:bookmarkEnd w:id="20"/>
    <w:bookmarkStart w:id="21" w:name="methodology"/>
    <w:p>
      <w:pPr>
        <w:pStyle w:val="Heading2"/>
      </w:pPr>
      <w:r>
        <w:t xml:space="preserve">2. Methodology</w:t>
      </w:r>
    </w:p>
    <w:p>
      <w:pPr>
        <w:pStyle w:val="FirstParagraph"/>
      </w:pPr>
      <w:r>
        <w:t xml:space="preserve">The research was conducted through a series of controlled design experiments. A panel of five experienced Web Designers was tasked with creating landing pages for hypothetical local services (government info, tourism, and e-commerce). The variables included font scalability for right-to-left (RTL) languages, color contrast ratios adhering to WCAG 2.1 guidelines, and server latency optimization for users within the Israel Jerusalem region. Data was collected via A/B testing on simulated user groups representing diverse demographics within the city.</w:t>
      </w:r>
    </w:p>
    <w:bookmarkEnd w:id="21"/>
    <w:bookmarkStart w:id="28" w:name="results-and-analysis"/>
    <w:p>
      <w:pPr>
        <w:pStyle w:val="Heading2"/>
      </w:pPr>
      <w:r>
        <w:t xml:space="preserve">3. Results and Analysis</w:t>
      </w:r>
    </w:p>
    <w:bookmarkStart w:id="22" w:name="multilingual-layout-adaptation"/>
    <w:p>
      <w:pPr>
        <w:pStyle w:val="Heading3"/>
      </w:pPr>
      <w:r>
        <w:t xml:space="preserve">3.1 Multilingual Layout Adaptation</w:t>
      </w:r>
    </w:p>
    <w:p>
      <w:pPr>
        <w:pStyle w:val="FirstParagraph"/>
      </w:pPr>
      <w:r>
        <w:t xml:space="preserve">The most significant finding was the critical importance of RTL (Right-to-Left) design support. Standard left-to-right templates failed significantly in Hebrew interfaces, causing navigation confusion for 40% of testers. Successful designs implemented flexible CSS grids that mirrored layouts automatically based on language selection. This adaptation is crucial for any Web Designer working in Israel Jerusalem, where Hebrew and Arabic are official languages.</w:t>
      </w:r>
    </w:p>
    <w:bookmarkEnd w:id="22"/>
    <w:bookmarkStart w:id="23" w:name="visual-identity-and-color-theory"/>
    <w:p>
      <w:pPr>
        <w:pStyle w:val="Heading3"/>
      </w:pPr>
      <w:r>
        <w:t xml:space="preserve">3.2 Visual Identity and Color Theory</w:t>
      </w:r>
    </w:p>
    <w:p>
      <w:pPr>
        <w:pStyle w:val="FirstParagraph"/>
      </w:pPr>
      <w:r>
        <w:t xml:space="preserve">Analytical heatmaps indicated that users in Israel Jerusalem responded positively to designs utilizing high-contrast colors that reflect the local architecture (stone whites, blues, and earth tones). However, excessive use of blue was correlated with lower trust metrics in financial sectors. The Web Designer must carefully curate color palettes that feel locally authentic without stereotyping.</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Metric</w:t>
            </w:r>
          </w:p>
        </w:tc>
        <w:tc>
          <w:tcPr/>
          <w:p>
            <w:pPr>
              <w:pStyle w:val="Compact"/>
              <w:jc w:val="left"/>
            </w:pPr>
            <w:r>
              <w:t xml:space="preserve">Baseline Design</w:t>
            </w:r>
          </w:p>
        </w:tc>
        <w:tc>
          <w:tcPr/>
          <w:p>
            <w:pPr>
              <w:pStyle w:val="Compact"/>
              <w:jc w:val="left"/>
            </w:pPr>
            <w:r>
              <w:t xml:space="preserve">Culturally Optimized Design</w:t>
            </w:r>
          </w:p>
        </w:tc>
      </w:tr>
      <w:tr>
        <w:tc>
          <w:tcPr/>
          <w:p>
            <w:pPr>
              <w:pStyle w:val="Compact"/>
              <w:jc w:val="left"/>
            </w:pPr>
            <w:r>
              <w:t xml:space="preserve">Bounce Rate</w:t>
            </w:r>
          </w:p>
        </w:tc>
        <w:tc>
          <w:tcPr/>
          <w:p>
            <w:pPr>
              <w:pStyle w:val="Compact"/>
              <w:jc w:val="left"/>
            </w:pPr>
            <w:r>
              <w:t xml:space="preserve">45%</w:t>
            </w:r>
          </w:p>
        </w:tc>
        <w:tc>
          <w:tcPr/>
          <w:p>
            <w:pPr>
              <w:pStyle w:val="Compact"/>
              <w:jc w:val="left"/>
            </w:pPr>
            <w:r>
              <w:t xml:space="preserve">22%</w:t>
            </w:r>
          </w:p>
        </w:tc>
      </w:tr>
    </w:tbl>
    <w:bookmarkEnd w:id="23"/>
    <w:bookmarkStart w:id="24" w:name="technical-implementation"/>
    <w:p>
      <w:pPr>
        <w:pStyle w:val="Heading3"/>
      </w:pPr>
      <w:r>
        <w:t xml:space="preserve">4. Technical Implementation Details</w:t>
      </w:r>
    </w:p>
    <w:p>
      <w:pPr>
        <w:pStyle w:val="FirstParagraph"/>
      </w:pPr>
      <w:r>
        <w:t xml:space="preserve">The technical execution required specific attention to server localization and data sovereignty laws. Hosting solutions were evaluated based on latency within the Israel Jerusalem network infrastructure. The Web Designer collaborated with backend developers to ensure that CDNs (Content Delivery Networks) had edge nodes located in or near Israel Jerusalem to minimize load times for local residents.</w:t>
      </w:r>
    </w:p>
    <w:bookmarkEnd w:id="24"/>
    <w:bookmarkStart w:id="25" w:name="accessibility"/>
    <w:p>
      <w:pPr>
        <w:pStyle w:val="Heading3"/>
      </w:pPr>
      <w:r>
        <w:t xml:space="preserve">5. Accessibility and Inclusivity</w:t>
      </w:r>
    </w:p>
    <w:p>
      <w:pPr>
        <w:pStyle w:val="FirstParagraph"/>
      </w:pPr>
      <w:r>
        <w:t xml:space="preserve">In accordance with Israeli accessibility standards, all designs were tested for screen reader compatibility. The report highlights that Arabic script rendering on older mobile devices often caused layout breaks if not properly coded using Unicode normalization. A competent Web Designer must therefore employ robust font-loading strategies (such as @font-face with unicode-range) to ensure consistent display across all platforms.</w:t>
      </w:r>
    </w:p>
    <w:bookmarkEnd w:id="25"/>
    <w:bookmarkStart w:id="26" w:name="security"/>
    <w:p>
      <w:pPr>
        <w:pStyle w:val="Heading3"/>
      </w:pPr>
      <w:r>
        <w:t xml:space="preserve">6. Security Considerations</w:t>
      </w:r>
    </w:p>
    <w:p>
      <w:pPr>
        <w:pStyle w:val="FirstParagraph"/>
      </w:pPr>
      <w:r>
        <w:t xml:space="preserve">Given the sensitive nature of digital operations in Israel Jerusalem, security headers were strictly enforced. The design phase included integration of SSL/TLS encryption standards that exceed basic requirements. User authentication flows were designed to balance convenience with robust protection against phishing attempts, a common concern in high-security regions.</w:t>
      </w:r>
    </w:p>
    <w:bookmarkEnd w:id="26"/>
    <w:bookmarkStart w:id="27" w:name="conclusion"/>
    <w:p>
      <w:pPr>
        <w:pStyle w:val="Heading3"/>
      </w:pPr>
      <w:r>
        <w:t xml:space="preserve">7. Conclusion</w:t>
      </w:r>
    </w:p>
    <w:p>
      <w:pPr>
        <w:pStyle w:val="FirstParagraph"/>
      </w:pPr>
      <w:r>
        <w:t xml:space="preserve">The study confirms that generic web templates are insufficient for the Israel Jerusalem market. Success requires a Web Designer who possesses deep cultural intelligence and technical proficiency in RTL layouts, multilingual SEO, and local regulatory compliance. By focusing on these specific parameters, digital products can achieve higher engagement rates and user trust within this complex urban environment.</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 Methodologies in Urban Contexts</dc:title>
  <dc:creator/>
  <cp:keywords/>
  <dcterms:created xsi:type="dcterms:W3CDTF">2026-07-29T07:51:33Z</dcterms:created>
  <dcterms:modified xsi:type="dcterms:W3CDTF">2026-07-29T07:51:33Z</dcterms:modified>
</cp:coreProperties>
</file>

<file path=docProps/custom.xml><?xml version="1.0" encoding="utf-8"?>
<Properties xmlns="http://schemas.openxmlformats.org/officeDocument/2006/custom-properties" xmlns:vt="http://schemas.openxmlformats.org/officeDocument/2006/docPropsVTypes"/>
</file>