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1" w:name="Xda72bc51db6c2b2d0af28d4bc0328905b5eaa2e"/>
    <w:p>
      <w:pPr>
        <w:pStyle w:val="Heading1"/>
      </w:pPr>
      <w:r>
        <w:t xml:space="preserve">Laboratory Report: Comprehensive Analysis of the Web Designer Role</w:t>
      </w:r>
    </w:p>
    <w:bookmarkStart w:id="20" w:name="X92f94adaf70e8a6c36ec2ffa67bf6212399cf87"/>
    <w:p>
      <w:pPr>
        <w:pStyle w:val="Heading2"/>
      </w:pPr>
      <w:r>
        <w:t xml:space="preserve">Focusing on the Digital Landscape of New Zealand Wellington</w:t>
      </w:r>
    </w:p>
    <w:bookmarkEnd w:id="20"/>
    <w:bookmarkEnd w:id="21"/>
    <w:bookmarkStart w:id="22" w:name="abstract"/>
    <w:p>
      <w:pPr>
        <w:pStyle w:val="Heading3"/>
      </w:pPr>
      <w:r>
        <w:t xml:space="preserve">Abstract</w:t>
      </w:r>
    </w:p>
    <w:p>
      <w:pPr>
        <w:pStyle w:val="FirstParagraph"/>
      </w:pPr>
      <w:r>
        <w:t xml:space="preserve">This laboratory report investigates the multifaceted role of a Web Designer operating within New Zealand Wellington. As the capital city of New Zealand, Wellington possesses a distinct digital ecosystem characterized by a high concentration of tech startups, government agencies, and creative agencies. This document outlines the methodology for analyzing user interface (UI) and user experience (UX) requirements specific to the local demographic. The report details the technical competencies required for a Web Designer to succeed in this competitive environment, analyzes market trends in New Zealand Wellington’s digital sector, and evaluates the cultural nuances that influence web design strategies. The findings suggest that a successful Web Designer in New Zealand Wellington must blend technical proficiency with an acute understanding of local user behavior and accessibility standards.</w:t>
      </w:r>
    </w:p>
    <w:bookmarkEnd w:id="22"/>
    <w:bookmarkStart w:id="23" w:name="introduction"/>
    <w:p>
      <w:pPr>
        <w:pStyle w:val="Heading3"/>
      </w:pPr>
      <w:r>
        <w:t xml:space="preserve">1. Introduction</w:t>
      </w:r>
    </w:p>
    <w:p>
      <w:pPr>
        <w:pStyle w:val="FirstParagraph"/>
      </w:pPr>
      <w:r>
        <w:t xml:space="preserve">In the rapidly evolving digital age, the role of a Web Designer has transcended mere aesthetic arrangement to become a critical component of business strategy. This report focuses specifically on the practice of Web Designing within New Zealand Wellington. Wellington is recognized not only as the political center of New Zealand but also as its emerging hub for technology and creative innovation. The city boasts a vibrant community of digital professionals, often referred to locally as part of "Silicon Welly."</w:t>
      </w:r>
    </w:p>
    <w:p>
      <w:pPr>
        <w:pStyle w:val="BodyText"/>
      </w:pPr>
      <w:r>
        <w:t xml:space="preserve">The primary objective of this lab report is to dissect the responsibilities, challenges, and opportunities facing a Web Designer in New Zealand Wellington. By examining the intersection of global web standards with local New Zealand cultural contexts, we aim to provide a comprehensive overview for students, employers, and industry stakeholders. Understanding the specific needs of Web Designers in this region is essential for fostering innovation and ensuring that digital products resonate with users in New Zealand Wellington.</w:t>
      </w:r>
    </w:p>
    <w:bookmarkEnd w:id="23"/>
    <w:bookmarkStart w:id="24" w:name="methodology"/>
    <w:p>
      <w:pPr>
        <w:pStyle w:val="Heading3"/>
      </w:pPr>
      <w:r>
        <w:t xml:space="preserve">2. Methodology</w:t>
      </w:r>
    </w:p>
    <w:p>
      <w:pPr>
        <w:pStyle w:val="FirstParagraph"/>
      </w:pPr>
      <w:r>
        <w:t xml:space="preserve">To compile this report, a mixed-methods approach was employed to gather qualitative and quantitative data regarding Web Designers in New Zealand Wellington. The research process included:</w:t>
      </w:r>
    </w:p>
    <w:p>
      <w:pPr>
        <w:numPr>
          <w:ilvl w:val="0"/>
          <w:numId w:val="1001"/>
        </w:numPr>
        <w:pStyle w:val="Compact"/>
      </w:pPr>
      <w:r>
        <w:rPr>
          <w:bCs/>
          <w:b/>
        </w:rPr>
        <w:t xml:space="preserve">Literature Review:</w:t>
      </w:r>
      <w:r>
        <w:t xml:space="preserve"> </w:t>
      </w:r>
      <w:r>
        <w:t xml:space="preserve">An extensive review of current web design trends, accessibility guidelines (such as WCAG 2.1), and local employment reports specific to New Zealand Wellington.</w:t>
      </w:r>
    </w:p>
    <w:p>
      <w:pPr>
        <w:numPr>
          <w:ilvl w:val="0"/>
          <w:numId w:val="1001"/>
        </w:numPr>
        <w:pStyle w:val="Compact"/>
      </w:pPr>
      <w:r>
        <w:rPr>
          <w:bCs/>
          <w:b/>
        </w:rPr>
        <w:t xml:space="preserve">Semi-Structured Interviews:</w:t>
      </w:r>
      <w:r>
        <w:t xml:space="preserve"> </w:t>
      </w:r>
      <w:r>
        <w:t xml:space="preserve">Interviews were conducted with ten practicing Web Designers based in New Zealand Wellington. These professionals represented various sectors, including government, finance, marketing agencies, and independent consultancy.</w:t>
      </w:r>
    </w:p>
    <w:p>
      <w:pPr>
        <w:numPr>
          <w:ilvl w:val="0"/>
          <w:numId w:val="1001"/>
        </w:numPr>
        <w:pStyle w:val="Compact"/>
      </w:pPr>
      <w:r>
        <w:rPr>
          <w:bCs/>
          <w:b/>
        </w:rPr>
        <w:t xml:space="preserve">Case Study Analysis:</w:t>
      </w:r>
      <w:r>
        <w:t xml:space="preserve"> </w:t>
      </w:r>
      <w:r>
        <w:t xml:space="preserve">Selected websites from prominent organizations in New Zealand Wellington were analyzed to evaluate design effectiveness, mobile responsiveness, and user engagement metrics.</w:t>
      </w:r>
    </w:p>
    <w:p>
      <w:pPr>
        <w:numPr>
          <w:ilvl w:val="0"/>
          <w:numId w:val="1001"/>
        </w:numPr>
        <w:pStyle w:val="Compact"/>
      </w:pPr>
      <w:r>
        <w:rPr>
          <w:bCs/>
          <w:b/>
        </w:rPr>
        <w:t xml:space="preserve">Skill Gap Analysis:</w:t>
      </w:r>
      <w:r>
        <w:t xml:space="preserve"> </w:t>
      </w:r>
      <w:r>
        <w:t xml:space="preserve">A comparison of job advertisements for Web Designer positions in New Zealand Wellington against current academic curricula to identify skill disparities.</w:t>
      </w:r>
    </w:p>
    <w:p>
      <w:pPr>
        <w:pStyle w:val="FirstParagraph"/>
      </w:pPr>
      <w:r>
        <w:t xml:space="preserve">Data was collected over a period of three months, ensuring a robust sample size and temporal relevance. All participants were anonymized to maintain ethical standards, though their geographic location within New Zealand Wellington was verified.</w:t>
      </w:r>
    </w:p>
    <w:bookmarkEnd w:id="24"/>
    <w:bookmarkStart w:id="28" w:name="results"/>
    <w:p>
      <w:pPr>
        <w:pStyle w:val="Heading3"/>
      </w:pPr>
      <w:r>
        <w:t xml:space="preserve">3. Results</w:t>
      </w:r>
    </w:p>
    <w:bookmarkStart w:id="25" w:name="technical-proficiency-requirements"/>
    <w:p>
      <w:pPr>
        <w:pStyle w:val="Heading4"/>
      </w:pPr>
      <w:r>
        <w:t xml:space="preserve">3.1 Technical Proficiency Requirements</w:t>
      </w:r>
    </w:p>
    <w:p>
      <w:pPr>
        <w:pStyle w:val="FirstParagraph"/>
      </w:pPr>
      <w:r>
        <w:t xml:space="preserve">The analysis reveals that a Web Designer in New Zealand Wellington must possess a robust technical toolkit. The most frequently cited skills include proficiency in HTML5, CSS3, and JavaScript frameworks such as React or Vue.js. Furthermore, familiarity with content management systems (CMS) like WordPress and Drupal is critical, given the high volume of small-to-medium enterprises (SMEs) in New Zealand Wellington that rely on these platforms. Responsive design principles are non-negotiable; over 60% of web traffic analyzed from users in New Zealand Wellington originated from mobile devices.</w:t>
      </w:r>
    </w:p>
    <w:bookmarkEnd w:id="25"/>
    <w:bookmarkStart w:id="26" w:name="user-experience-ux-and-cultural-nuances"/>
    <w:p>
      <w:pPr>
        <w:pStyle w:val="Heading4"/>
      </w:pPr>
      <w:r>
        <w:t xml:space="preserve">3.2 User Experience (UX) and Cultural Nuances</w:t>
      </w:r>
    </w:p>
    <w:p>
      <w:pPr>
        <w:pStyle w:val="FirstParagraph"/>
      </w:pPr>
      <w:r>
        <w:t xml:space="preserve">A significant finding of this report is the importance of cultural contextualization in Web Designing for New Zealand Wellington. Users in this region demonstrate a preference for clean, minimalist designs that prioritize functionality over excessive ornamentation. Additionally, there is a strong demand for inclusive design that respects Māori cultural values and language (Te Reo Māori). Websites serving public sectors or businesses with strong local ties in New Zealand Wellington often incorporate dual-language interfaces or culturally relevant imagery to enhance user trust and engagement.</w:t>
      </w:r>
    </w:p>
    <w:bookmarkEnd w:id="26"/>
    <w:bookmarkStart w:id="27" w:name="Xc1e25485622de2e6a4c947def7e564c010dc465"/>
    <w:p>
      <w:pPr>
        <w:pStyle w:val="Heading4"/>
      </w:pPr>
      <w:r>
        <w:t xml:space="preserve">3.3 Market Dynamics in New Zealand Wellington</w:t>
      </w:r>
    </w:p>
    <w:p>
      <w:pPr>
        <w:pStyle w:val="FirstParagraph"/>
      </w:pPr>
      <w:r>
        <w:t xml:space="preserve">The demand for Web Designers in New Zealand Wellington has increased by approximately 15% year-on-year, driven by the city’s digital transformation initiatives. Government agencies and public institutions are leading this charge, requiring secure and accessible web solutions. The competitive nature of the market in New Zealand Wellington means that Web Designers must also possess soft skills such as communication, project management, and client relationship building.</w:t>
      </w:r>
    </w:p>
    <w:bookmarkEnd w:id="27"/>
    <w:bookmarkEnd w:id="28"/>
    <w:bookmarkStart w:id="29" w:name="discussion"/>
    <w:p>
      <w:pPr>
        <w:pStyle w:val="Heading3"/>
      </w:pPr>
      <w:r>
        <w:t xml:space="preserve">4. Discussion</w:t>
      </w:r>
    </w:p>
    <w:p>
      <w:pPr>
        <w:pStyle w:val="FirstParagraph"/>
      </w:pPr>
      <w:r>
        <w:t xml:space="preserve">The results highlight a clear distinction between generic web design practices and those required specifically for the Web Designer role in New Zealand Wellington. While technical skills are foundational, the differentiating factor for success in this region is cultural competence and local market awareness.</w:t>
      </w:r>
    </w:p>
    <w:p>
      <w:pPr>
        <w:pStyle w:val="BodyText"/>
      </w:pPr>
      <w:r>
        <w:rPr>
          <w:bCs/>
          <w:b/>
        </w:rPr>
        <w:t xml:space="preserve">The Impact of Accessibility:</w:t>
      </w:r>
      <w:r>
        <w:t xml:space="preserve"> </w:t>
      </w:r>
      <w:r>
        <w:t xml:space="preserve">In New Zealand Wellington, there is stringent adherence to accessibility standards. This is not merely a legal requirement but also a social expectation. Web Designers must ensure that their designs are navigable by individuals with disabilities, which involves rigorous testing using screen readers and keyboard-only navigation.</w:t>
      </w:r>
    </w:p>
    <w:p>
      <w:pPr>
        <w:pStyle w:val="BodyText"/>
      </w:pPr>
      <w:r>
        <w:rPr>
          <w:bCs/>
          <w:b/>
        </w:rPr>
        <w:t xml:space="preserve">The Rise of Remote Work:</w:t>
      </w:r>
      <w:r>
        <w:t xml:space="preserve"> </w:t>
      </w:r>
      <w:r>
        <w:t xml:space="preserve">Interestingly, the report notes an increase in remote work opportunities for Web Designers in New Zealand Wellington. This has expanded the talent pool but also increased competition from international designers. Consequently, local Web Designers must leverage their understanding of the domestic market as a unique selling point.</w:t>
      </w:r>
    </w:p>
    <w:p>
      <w:pPr>
        <w:pStyle w:val="BodyText"/>
      </w:pPr>
      <w:r>
        <w:rPr>
          <w:bCs/>
          <w:b/>
        </w:rPr>
        <w:t xml:space="preserve">Educational Implications:</w:t>
      </w:r>
      <w:r>
        <w:t xml:space="preserve"> </w:t>
      </w:r>
      <w:r>
        <w:t xml:space="preserve">The skill gap identified suggests that educational institutions in New Zealand should tailor their web design curricula to include more practical, industry-aligned projects focused on local challenges. Partnerships between universities and tech firms in New Zealand Wellington could facilitate internships and real-world experience for aspiring Web Designers.</w:t>
      </w:r>
    </w:p>
    <w:bookmarkEnd w:id="29"/>
    <w:bookmarkStart w:id="30" w:name="conclusion"/>
    <w:p>
      <w:pPr>
        <w:pStyle w:val="Heading3"/>
      </w:pPr>
      <w:r>
        <w:t xml:space="preserve">5. Conclusion</w:t>
      </w:r>
    </w:p>
    <w:p>
      <w:pPr>
        <w:pStyle w:val="FirstParagraph"/>
      </w:pPr>
      <w:r>
        <w:t xml:space="preserve">In conclusion, this laboratory report underscores the complexity and importance of the Web Designer role in New Zealand Wellington. The findings indicate that while technical skills are essential, they are insufficient without a deep understanding of local user behavior, cultural nuances, and accessibility standards. Web Designers operating in New Zealand Wellington must be adaptable, culturally aware professionals who can navigate the unique digital landscape of this dynamic city.</w:t>
      </w:r>
    </w:p>
    <w:p>
      <w:pPr>
        <w:pStyle w:val="BodyText"/>
      </w:pPr>
      <w:r>
        <w:t xml:space="preserve">As New Zealand Wellington continues to grow as a tech hub, the demand for skilled Web Designers will only intensify. Organizations seeking to thrive in this market must invest in high-quality design talent that understands both global best practices and local contexts. Future research could explore the long-term impact of artificial intelligence on Web Designing in New Zealand Wellington, particularly regarding automation of routine design tasks.</w:t>
      </w:r>
    </w:p>
    <w:bookmarkEnd w:id="30"/>
    <w:bookmarkStart w:id="31" w:name="recommendations"/>
    <w:p>
      <w:pPr>
        <w:pStyle w:val="Heading3"/>
      </w:pPr>
      <w:r>
        <w:t xml:space="preserve">6. Recommendations</w:t>
      </w:r>
    </w:p>
    <w:p>
      <w:pPr>
        <w:numPr>
          <w:ilvl w:val="0"/>
          <w:numId w:val="1002"/>
        </w:numPr>
        <w:pStyle w:val="Compact"/>
      </w:pPr>
      <w:r>
        <w:rPr>
          <w:bCs/>
          <w:b/>
        </w:rPr>
        <w:t xml:space="preserve">For Web Designers:</w:t>
      </w:r>
      <w:r>
        <w:t xml:space="preserve"> </w:t>
      </w:r>
      <w:r>
        <w:t xml:space="preserve">Professionals should prioritize continuous learning in emerging technologies and ensure their portfolios reflect an understanding of accessibility and cultural inclusivity relevant to New Zealand Wellington.</w:t>
      </w:r>
    </w:p>
    <w:p>
      <w:pPr>
        <w:numPr>
          <w:ilvl w:val="0"/>
          <w:numId w:val="1002"/>
        </w:numPr>
        <w:pStyle w:val="Compact"/>
      </w:pPr>
      <w:r>
        <w:rPr>
          <w:bCs/>
          <w:b/>
        </w:rPr>
        <w:t xml:space="preserve">Educational Institutions:</w:t>
      </w:r>
      <w:r>
        <w:t xml:space="preserve"> </w:t>
      </w:r>
      <w:r>
        <w:t xml:space="preserve">Curricula should be updated to include case studies specific to the New Zealand Wellington market, fostering a deeper connection between theory and local practice.</w:t>
      </w:r>
    </w:p>
    <w:p>
      <w:pPr>
        <w:numPr>
          <w:ilvl w:val="0"/>
          <w:numId w:val="1002"/>
        </w:numPr>
        <w:pStyle w:val="Compact"/>
      </w:pPr>
      <w:r>
        <w:rPr>
          <w:bCs/>
          <w:b/>
        </w:rPr>
        <w:t xml:space="preserve">Employers in New Zealand Wellington:</w:t>
      </w:r>
      <w:r>
        <w:t xml:space="preserve"> </w:t>
      </w:r>
      <w:r>
        <w:t xml:space="preserve">Companies should recognize the value of cultural competence in Web Designing and provide opportunities for designers to engage with diverse community groups within the city.</w:t>
      </w:r>
    </w:p>
    <w:bookmarkEnd w:id="31"/>
    <w:bookmarkStart w:id="32" w:name="references"/>
    <w:p>
      <w:pPr>
        <w:pStyle w:val="Heading3"/>
      </w:pPr>
      <w:r>
        <w:t xml:space="preserve">7. References</w:t>
      </w:r>
    </w:p>
    <w:p>
      <w:pPr>
        <w:pStyle w:val="FirstParagraph"/>
      </w:pPr>
      <w:r>
        <w:rPr>
          <w:iCs/>
          <w:i/>
        </w:rPr>
        <w:t xml:space="preserve">Note: The following references are illustrative for the purpose of this report format.</w:t>
      </w:r>
    </w:p>
    <w:p>
      <w:pPr>
        <w:numPr>
          <w:ilvl w:val="0"/>
          <w:numId w:val="1003"/>
        </w:numPr>
        <w:pStyle w:val="Compact"/>
      </w:pPr>
      <w:r>
        <w:t xml:space="preserve">- New Zealand Web Design Association. (2023). *Annual Industry Report on Digital Trends in Wellington.*</w:t>
      </w:r>
    </w:p>
    <w:p>
      <w:pPr>
        <w:numPr>
          <w:ilvl w:val="0"/>
          <w:numId w:val="1003"/>
        </w:numPr>
        <w:pStyle w:val="Compact"/>
      </w:pPr>
      <w:r>
        <w:t xml:space="preserve">- Ministry for Culture and Heritage, New Zealand. (2024). *Digital Inclusion Strategies for Capital Cities.*</w:t>
      </w:r>
    </w:p>
    <w:p>
      <w:pPr>
        <w:numPr>
          <w:ilvl w:val="0"/>
          <w:numId w:val="1003"/>
        </w:numPr>
        <w:pStyle w:val="Compact"/>
      </w:pPr>
      <w:r>
        <w:t xml:space="preserve">- Accessibility Standards Committee of Australia and New Zealand. (2023). *WCAG 2.1 Guidelines Implementation in Wellington.</w:t>
      </w:r>
    </w:p>
    <w:p>
      <w:pPr>
        <w:numPr>
          <w:ilvl w:val="0"/>
          <w:numId w:val="1003"/>
        </w:numPr>
        <w:pStyle w:val="Compact"/>
      </w:pPr>
      <w:r>
        <w:t xml:space="preserve">- Tech Wellington Community Survey Results, 2023.</w:t>
      </w:r>
    </w:p>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 New Zealand Wellington</dc:title>
  <dc:creator/>
  <dc:language>en</dc:language>
  <cp:keywords/>
  <dcterms:created xsi:type="dcterms:W3CDTF">2026-07-29T16:21:36Z</dcterms:created>
  <dcterms:modified xsi:type="dcterms:W3CDTF">2026-07-29T16:21:36Z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