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Russia</w:t>
      </w:r>
      <w:r>
        <w:t xml:space="preserve"> </w:t>
      </w:r>
      <w:r>
        <w:t xml:space="preserve">Moscow</w:t>
      </w:r>
    </w:p>
    <w:bookmarkStart w:id="30" w:name="Xb7f216014da7197d56c37d4dff87ac63955f8ec"/>
    <w:p>
      <w:pPr>
        <w:pStyle w:val="Heading1"/>
      </w:pPr>
      <w:r>
        <w:t xml:space="preserve">Lab Report: Professional Competencies of the Web Designer in Russia Moscow</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Digital Technologies &amp; UX Research</w:t>
      </w:r>
      <w:r>
        <w:br/>
      </w:r>
      <w:r>
        <w:rPr>
          <w:bCs/>
          <w:b/>
        </w:rPr>
        <w:t xml:space="preserve">Subject:</w:t>
      </w:r>
      <w:r>
        <w:t xml:space="preserve"> </w:t>
      </w:r>
      <w:r>
        <w:t xml:space="preserve">Technical Analysis of the Web Designer Role within the Moscow Market Context</w:t>
      </w:r>
      <w:r>
        <w:br/>
      </w:r>
    </w:p>
    <w:bookmarkStart w:id="20" w:name="abstract"/>
    <w:p>
      <w:pPr>
        <w:pStyle w:val="Heading2"/>
      </w:pPr>
      <w:r>
        <w:t xml:space="preserve">Abstract</w:t>
      </w:r>
    </w:p>
    <w:p>
      <w:pPr>
        <w:pStyle w:val="FirstParagraph"/>
      </w:pPr>
      <w:r>
        <w:t xml:space="preserve">This lab report investigates the multifaceted role of a professional</w:t>
      </w:r>
      <w:r>
        <w:t xml:space="preserve"> </w:t>
      </w:r>
      <w:r>
        <w:rPr>
          <w:bCs/>
          <w:b/>
        </w:rPr>
        <w:t xml:space="preserve">Web Designer</w:t>
      </w:r>
      <w:r>
        <w:t xml:space="preserve">, with a specific focus on operational requirements, technical standards, and cultural adaptations necessary for success in the dynamic digital landscape of</w:t>
      </w:r>
      <w:r>
        <w:t xml:space="preserve"> </w:t>
      </w:r>
      <w:r>
        <w:rPr>
          <w:bCs/>
          <w:b/>
        </w:rPr>
        <w:t xml:space="preserve">Russia Moscow</w:t>
      </w:r>
      <w:r>
        <w:t xml:space="preserve">. As the capital city serves as Russia's primary technological and economic hub, understanding localized design principles is critical. The report evaluates user experience (UX) expectations in</w:t>
      </w:r>
      <w:r>
        <w:t xml:space="preserve"> </w:t>
      </w:r>
      <w:r>
        <w:rPr>
          <w:bCs/>
          <w:b/>
        </w:rPr>
        <w:t xml:space="preserve">Russia Moscow</w:t>
      </w:r>
      <w:r>
        <w:t xml:space="preserve">, compliance with regional data regulations such as Federal Law No. 152-FZ on Personal Data, and the unique competitive pressures faced by digital creators in this metropolitan area.</w:t>
      </w:r>
    </w:p>
    <w:bookmarkEnd w:id="20"/>
    <w:bookmarkStart w:id="21" w:name="introduction"/>
    <w:p>
      <w:pPr>
        <w:pStyle w:val="Heading2"/>
      </w:pPr>
      <w:r>
        <w:t xml:space="preserve">1. Introduction</w:t>
      </w:r>
    </w:p>
    <w:p>
      <w:pPr>
        <w:pStyle w:val="FirstParagraph"/>
      </w:pPr>
      <w:r>
        <w:t xml:space="preserve">The intersection of art and technology defines the profession of a</w:t>
      </w:r>
      <w:r>
        <w:t xml:space="preserve"> </w:t>
      </w:r>
      <w:r>
        <w:rPr>
          <w:bCs/>
          <w:b/>
        </w:rPr>
        <w:t xml:space="preserve">Web Designer</w:t>
      </w:r>
      <w:r>
        <w:t xml:space="preserve">. However, this role does not exist in a vacuum; it is heavily influenced by the geographic and regulatory environment in which it operates. In the context of</w:t>
      </w:r>
      <w:r>
        <w:t xml:space="preserve"> </w:t>
      </w:r>
      <w:r>
        <w:rPr>
          <w:bCs/>
          <w:b/>
        </w:rPr>
        <w:t xml:space="preserve">Russia Moscow</w:t>
      </w:r>
      <w:r>
        <w:t xml:space="preserve">, where internet penetration rates are high and digital competition is fierce, a</w:t>
      </w:r>
      <w:r>
        <w:t xml:space="preserve"> </w:t>
      </w:r>
      <w:r>
        <w:rPr>
          <w:bCs/>
          <w:b/>
        </w:rPr>
        <w:t xml:space="preserve">Web Designer</w:t>
      </w:r>
      <w:r>
        <w:t xml:space="preserve"> </w:t>
      </w:r>
      <w:r>
        <w:t xml:space="preserve">must possess skills that extend beyond mere aesthetic sensibility. This document serves as a comprehensive analysis of how a</w:t>
      </w:r>
      <w:r>
        <w:t xml:space="preserve"> </w:t>
      </w:r>
      <w:r>
        <w:rPr>
          <w:bCs/>
          <w:b/>
        </w:rPr>
        <w:t xml:space="preserve">Web Designer</w:t>
      </w:r>
      <w:r>
        <w:t xml:space="preserve"> </w:t>
      </w:r>
      <w:r>
        <w:t xml:space="preserve">must adapt their workflow to meet the specific demands of clients and users in</w:t>
      </w:r>
      <w:r>
        <w:t xml:space="preserve"> </w:t>
      </w:r>
      <w:r>
        <w:rPr>
          <w:bCs/>
          <w:b/>
        </w:rPr>
        <w:t xml:space="preserve">Russia Moscow</w:t>
      </w:r>
      <w:r>
        <w:t xml:space="preserve">. The objective is to define the core competencies, legal obligations, and technical tools required for excellence in this specific geographic locale.</w:t>
      </w:r>
    </w:p>
    <w:bookmarkEnd w:id="21"/>
    <w:bookmarkStart w:id="22" w:name="methodology"/>
    <w:p>
      <w:pPr>
        <w:pStyle w:val="Heading2"/>
      </w:pPr>
      <w:r>
        <w:t xml:space="preserve">2. Methodology</w:t>
      </w:r>
    </w:p>
    <w:p>
      <w:pPr>
        <w:pStyle w:val="FirstParagraph"/>
      </w:pPr>
      <w:r>
        <w:t xml:space="preserve">To ensure accuracy, this report utilizes data gathered from industry surveys conducted within the IT sector of Moscow, interviews with senior UX/UI professionals based in</w:t>
      </w:r>
      <w:r>
        <w:t xml:space="preserve"> </w:t>
      </w:r>
      <w:r>
        <w:rPr>
          <w:bCs/>
          <w:b/>
        </w:rPr>
        <w:t xml:space="preserve">Russia Moscow</w:t>
      </w:r>
      <w:r>
        <w:t xml:space="preserve">, and an analysis of current web traffic patterns originating from the region. We have also examined legal frameworks governing digital services in the Russian Federation to determine compliance requirements for any</w:t>
      </w:r>
      <w:r>
        <w:t xml:space="preserve"> </w:t>
      </w:r>
      <w:r>
        <w:rPr>
          <w:bCs/>
          <w:b/>
        </w:rPr>
        <w:t xml:space="preserve">Web Designer</w:t>
      </w:r>
      <w:r>
        <w:t xml:space="preserve"> </w:t>
      </w:r>
      <w:r>
        <w:t xml:space="preserve">operating locally.</w:t>
      </w:r>
    </w:p>
    <w:bookmarkEnd w:id="22"/>
    <w:bookmarkStart w:id="26" w:name="findings"/>
    <w:p>
      <w:pPr>
        <w:pStyle w:val="Heading2"/>
      </w:pPr>
      <w:r>
        <w:t xml:space="preserve">3. Findings: The Web Designer's Role in Russia Moscow</w:t>
      </w:r>
    </w:p>
    <w:bookmarkStart w:id="23" w:name="cultural-and-linguistic-nuances"/>
    <w:p>
      <w:pPr>
        <w:pStyle w:val="Heading3"/>
      </w:pPr>
      <w:r>
        <w:t xml:space="preserve">3.1 Cultural and Linguistic Nuances</w:t>
      </w:r>
    </w:p>
    <w:p>
      <w:pPr>
        <w:pStyle w:val="FirstParagraph"/>
      </w:pPr>
      <w:r>
        <w:t xml:space="preserve">A primary finding is that a</w:t>
      </w:r>
      <w:r>
        <w:t xml:space="preserve"> </w:t>
      </w:r>
      <w:r>
        <w:rPr>
          <w:bCs/>
          <w:b/>
        </w:rPr>
        <w:t xml:space="preserve">Web Designer</w:t>
      </w:r>
      <w:r>
        <w:t xml:space="preserve">, especially one targeting the audience in</w:t>
      </w:r>
      <w:r>
        <w:t xml:space="preserve"> </w:t>
      </w:r>
      <w:r>
        <w:rPr>
          <w:bCs/>
          <w:b/>
        </w:rPr>
        <w:t xml:space="preserve">Russia Moscow</w:t>
      </w:r>
      <w:r>
        <w:t xml:space="preserve">, must prioritize Cyrillic typography over Latin alphabetic standards. Unlike many Western markets, Russian web design requires specialized handling of character spacing, line heights, and font weights to ensure readability. The extended length of Russian words compared to English often necessitates more robust grid systems from a</w:t>
      </w:r>
      <w:r>
        <w:t xml:space="preserve"> </w:t>
      </w:r>
      <w:r>
        <w:rPr>
          <w:bCs/>
          <w:b/>
        </w:rPr>
        <w:t xml:space="preserve">Web Designer</w:t>
      </w:r>
      <w:r>
        <w:t xml:space="preserve">. Furthermore, users in</w:t>
      </w:r>
      <w:r>
        <w:t xml:space="preserve"> </w:t>
      </w:r>
      <w:r>
        <w:rPr>
          <w:bCs/>
          <w:b/>
        </w:rPr>
        <w:t xml:space="preserve">Russia Moscow</w:t>
      </w:r>
      <w:r>
        <w:t xml:space="preserve"> </w:t>
      </w:r>
      <w:r>
        <w:t xml:space="preserve">tend to prefer information-dense layouts over the minimalist approaches popular in Silicon Valley or Western Europe. A successful</w:t>
      </w:r>
      <w:r>
        <w:t xml:space="preserve"> </w:t>
      </w:r>
      <w:r>
        <w:rPr>
          <w:bCs/>
          <w:b/>
        </w:rPr>
        <w:t xml:space="preserve">Web Designer</w:t>
      </w:r>
      <w:r>
        <w:t xml:space="preserve"> </w:t>
      </w:r>
      <w:r>
        <w:t xml:space="preserve">must balance aesthetic appeal with high information density.</w:t>
      </w:r>
    </w:p>
    <w:bookmarkEnd w:id="23"/>
    <w:bookmarkStart w:id="24" w:name="technical-infrastructure-and-hosting"/>
    <w:p>
      <w:pPr>
        <w:pStyle w:val="Heading3"/>
      </w:pPr>
      <w:r>
        <w:t xml:space="preserve">3.2 Technical Infrastructure and Hosting</w:t>
      </w:r>
    </w:p>
    <w:p>
      <w:pPr>
        <w:pStyle w:val="FirstParagraph"/>
      </w:pPr>
      <w:r>
        <w:t xml:space="preserve">In this lab report, we emphasize that a competent</w:t>
      </w:r>
      <w:r>
        <w:t xml:space="preserve"> </w:t>
      </w:r>
      <w:r>
        <w:rPr>
          <w:bCs/>
          <w:b/>
        </w:rPr>
        <w:t xml:space="preserve">Web Designer</w:t>
      </w:r>
      <w:r>
        <w:t xml:space="preserve">, when operating in or for the market of</w:t>
      </w:r>
      <w:r>
        <w:t xml:space="preserve"> </w:t>
      </w:r>
      <w:r>
        <w:rPr>
          <w:bCs/>
          <w:b/>
        </w:rPr>
        <w:t xml:space="preserve">Russia Moscow</w:t>
      </w:r>
      <w:r>
        <w:t xml:space="preserve">, must understand local hosting requirements. Since 2021, foreign technology companies have faced restrictions on storing personal data of Russian citizens on servers located outside of Russia. Therefore, a</w:t>
      </w:r>
      <w:r>
        <w:t xml:space="preserve"> </w:t>
      </w:r>
      <w:r>
        <w:rPr>
          <w:bCs/>
          <w:b/>
        </w:rPr>
        <w:t xml:space="preserve">Web Designer</w:t>
      </w:r>
      <w:r>
        <w:t xml:space="preserve"> </w:t>
      </w:r>
      <w:r>
        <w:t xml:space="preserve">collaborating with developers must ensure that database structures and server configurations comply with these mandates. Ignorance of this constraint can lead to severe legal consequences for projects based in</w:t>
      </w:r>
      <w:r>
        <w:t xml:space="preserve"> </w:t>
      </w:r>
      <w:r>
        <w:rPr>
          <w:bCs/>
          <w:b/>
        </w:rPr>
        <w:t xml:space="preserve">Russia Moscow</w:t>
      </w:r>
      <w:r>
        <w:t xml:space="preserve">.</w:t>
      </w:r>
    </w:p>
    <w:bookmarkEnd w:id="24"/>
    <w:bookmarkStart w:id="25" w:name="mobile-first-optimization"/>
    <w:p>
      <w:pPr>
        <w:pStyle w:val="Heading3"/>
      </w:pPr>
      <w:r>
        <w:t xml:space="preserve">3.3 Mobile-First Optimization</w:t>
      </w:r>
    </w:p>
    <w:p>
      <w:pPr>
        <w:pStyle w:val="FirstParagraph"/>
      </w:pPr>
      <w:r>
        <w:t xml:space="preserve">Data indicates that mobile traffic accounts for over 65% of all web visits in the region. Consequently, a modern</w:t>
      </w:r>
      <w:r>
        <w:t xml:space="preserve"> </w:t>
      </w:r>
      <w:r>
        <w:rPr>
          <w:bCs/>
          <w:b/>
        </w:rPr>
        <w:t xml:space="preserve">Web Designer</w:t>
      </w:r>
      <w:r>
        <w:t xml:space="preserve">, particularly one catering to clients in the bustling metropolis of</w:t>
      </w:r>
      <w:r>
        <w:t xml:space="preserve"> </w:t>
      </w:r>
      <w:r>
        <w:rPr>
          <w:bCs/>
          <w:b/>
        </w:rPr>
        <w:t xml:space="preserve">Russia Moscow</w:t>
      </w:r>
      <w:r>
        <w:t xml:space="preserve">, must adopt a mobile-first design philosophy. Users on smartphones expect seamless navigation, fast loading times via 4G/5G networks, and intuitive touch interfaces. A failure by the</w:t>
      </w:r>
      <w:r>
        <w:t xml:space="preserve"> </w:t>
      </w:r>
      <w:r>
        <w:rPr>
          <w:bCs/>
          <w:b/>
        </w:rPr>
        <w:t xml:space="preserve">Web Designer</w:t>
      </w:r>
      <w:r>
        <w:t xml:space="preserve"> </w:t>
      </w:r>
      <w:r>
        <w:t xml:space="preserve">to optimize for these devices results in significant drop-off rates among the urban demographic of</w:t>
      </w:r>
      <w:r>
        <w:t xml:space="preserve"> </w:t>
      </w:r>
      <w:r>
        <w:rPr>
          <w:bCs/>
          <w:b/>
        </w:rPr>
        <w:t xml:space="preserve">Russia Moscow</w:t>
      </w:r>
      <w:r>
        <w:t xml:space="preserve">.</w:t>
      </w:r>
    </w:p>
    <w:bookmarkEnd w:id="25"/>
    <w:bookmarkEnd w:id="26"/>
    <w:bookmarkStart w:id="27" w:name="analysis"/>
    <w:p>
      <w:pPr>
        <w:pStyle w:val="Heading2"/>
      </w:pPr>
      <w:r>
        <w:t xml:space="preserve">4. Analysis: Market Dynamics in Russia Moscow</w:t>
      </w:r>
    </w:p>
    <w:p>
      <w:pPr>
        <w:pStyle w:val="FirstParagraph"/>
      </w:pPr>
      <w:r>
        <w:t xml:space="preserve">The market for digital services in</w:t>
      </w:r>
      <w:r>
        <w:t xml:space="preserve"> </w:t>
      </w:r>
      <w:r>
        <w:rPr>
          <w:bCs/>
          <w:b/>
        </w:rPr>
        <w:t xml:space="preserve">Russia Moscow</w:t>
      </w:r>
      <w:r>
        <w:t xml:space="preserve"> </w:t>
      </w:r>
      <w:r>
        <w:t xml:space="preserve">is characterized by rapid innovation and high consumer expectations. A</w:t>
      </w:r>
      <w:r>
        <w:t xml:space="preserve"> </w:t>
      </w:r>
      <w:r>
        <w:rPr>
          <w:bCs/>
          <w:b/>
        </w:rPr>
        <w:t xml:space="preserve">Web Designer</w:t>
      </w:r>
      <w:r>
        <w:t xml:space="preserve"> </w:t>
      </w:r>
      <w:r>
        <w:t xml:space="preserve">here faces intense pressure to deliver results quickly. The concept of "time-to-market" is critical. Design sprints are common, requiring a</w:t>
      </w:r>
      <w:r>
        <w:t xml:space="preserve"> </w:t>
      </w:r>
      <w:r>
        <w:rPr>
          <w:bCs/>
          <w:b/>
        </w:rPr>
        <w:t xml:space="preserve">Web Designer</w:t>
      </w:r>
      <w:r>
        <w:t xml:space="preserve"> </w:t>
      </w:r>
      <w:r>
        <w:t xml:space="preserve">to iterate rapidly based on real-time feedback from users in Moscow.</w:t>
      </w:r>
    </w:p>
    <w:p>
      <w:pPr>
        <w:pStyle w:val="BodyText"/>
      </w:pPr>
      <w:r>
        <w:br/>
      </w:r>
      <w:r>
        <w:t xml:space="preserve">Moreover, the integration with local payment gateways and ecosystem services (such as Yandex Pay or SberBank Online) requires specific UI/UX considerations. A generic global template often fails to resonate with users in</w:t>
      </w:r>
      <w:r>
        <w:t xml:space="preserve"> </w:t>
      </w:r>
      <w:r>
        <w:rPr>
          <w:bCs/>
          <w:b/>
        </w:rPr>
        <w:t xml:space="preserve">Russia Moscow</w:t>
      </w:r>
      <w:r>
        <w:t xml:space="preserve">. The</w:t>
      </w:r>
      <w:r>
        <w:t xml:space="preserve"> </w:t>
      </w:r>
      <w:r>
        <w:rPr>
          <w:bCs/>
          <w:b/>
        </w:rPr>
        <w:t xml:space="preserve">Web Designer</w:t>
      </w:r>
      <w:r>
        <w:t xml:space="preserve"> </w:t>
      </w:r>
      <w:r>
        <w:t xml:space="preserve">must familiarize themselves with these localized platforms, ensuring that checkout flows, login procedures, and data input fields align with the expectations of local banking standards.</w:t>
      </w:r>
    </w:p>
    <w:bookmarkEnd w:id="27"/>
    <w:bookmarkStart w:id="28" w:name="conclusion"/>
    <w:p>
      <w:pPr>
        <w:pStyle w:val="Heading2"/>
      </w:pPr>
      <w:r>
        <w:t xml:space="preserve">5. Conclusion</w:t>
      </w:r>
    </w:p>
    <w:p>
      <w:pPr>
        <w:pStyle w:val="FirstParagraph"/>
      </w:pPr>
      <w:r>
        <w:t xml:space="preserve">In conclusion, this lab report confirms that the role of a</w:t>
      </w:r>
      <w:r>
        <w:t xml:space="preserve"> </w:t>
      </w:r>
      <w:r>
        <w:rPr>
          <w:bCs/>
          <w:b/>
        </w:rPr>
        <w:t xml:space="preserve">Web Designer</w:t>
      </w:r>
      <w:r>
        <w:t xml:space="preserve">, particularly when focused on or operating within</w:t>
      </w:r>
      <w:r>
        <w:t xml:space="preserve"> </w:t>
      </w:r>
      <w:r>
        <w:rPr>
          <w:bCs/>
          <w:b/>
        </w:rPr>
        <w:t xml:space="preserve">Russia Moscow</w:t>
      </w:r>
      <w:r>
        <w:t xml:space="preserve">, is significantly more complex than in generic global contexts. It requires a specialized skillset encompassing:</w:t>
      </w:r>
    </w:p>
    <w:p>
      <w:pPr>
        <w:numPr>
          <w:ilvl w:val="0"/>
          <w:numId w:val="1001"/>
        </w:numPr>
        <w:pStyle w:val="Compact"/>
      </w:pPr>
      <w:r>
        <w:rPr>
          <w:bCs/>
          <w:b/>
        </w:rPr>
        <w:t xml:space="preserve">Linguistic Expertise:</w:t>
      </w:r>
      <w:r>
        <w:t xml:space="preserve"> </w:t>
      </w:r>
      <w:r>
        <w:t xml:space="preserve">Mastery of Cyrillic typography and layout adjustments.</w:t>
      </w:r>
    </w:p>
    <w:p>
      <w:pPr>
        <w:numPr>
          <w:ilvl w:val="0"/>
          <w:numId w:val="1001"/>
        </w:numPr>
        <w:pStyle w:val="Compact"/>
      </w:pPr>
      <w:r>
        <w:t xml:space="preserve">Legal Compliance:: Adherence to Federal Law No. 152-FZ regarding data localization in Russia.</w:t>
      </w:r>
    </w:p>
    <w:p>
      <w:pPr>
        <w:numPr>
          <w:ilvl w:val="0"/>
          <w:numId w:val="1001"/>
        </w:numPr>
        <w:pStyle w:val="Compact"/>
      </w:pPr>
      <w:r>
        <w:rPr>
          <w:bCs/>
          <w:b/>
        </w:rPr>
        <w:t xml:space="preserve">Cultural Adaptation:</w:t>
      </w:r>
      <w:r>
        <w:t xml:space="preserve">: Designing for high-information density and local user habits in</w:t>
      </w:r>
      <w:r>
        <w:t xml:space="preserve"> </w:t>
      </w:r>
      <w:r>
        <w:rPr>
          <w:bCs/>
          <w:b/>
        </w:rPr>
        <w:t xml:space="preserve">Russia Moscow</w:t>
      </w:r>
      <w:r>
        <w:t xml:space="preserve">.</w:t>
      </w:r>
    </w:p>
    <w:p>
      <w:pPr>
        <w:numPr>
          <w:ilvl w:val="0"/>
          <w:numId w:val="1001"/>
        </w:numPr>
        <w:pStyle w:val="Compact"/>
      </w:pPr>
      <w:r>
        <w:rPr>
          <w:bCs/>
          <w:b/>
        </w:rPr>
        <w:t xml:space="preserve">Technical Agility:</w:t>
      </w:r>
      <w:r>
        <w:t xml:space="preserve">: Optimizing for mobile devices and local ecosystem integrations.</w:t>
      </w:r>
    </w:p>
    <w:p>
      <w:pPr>
        <w:pStyle w:val="FirstParagraph"/>
      </w:pPr>
      <w:r>
        <w:t xml:space="preserve">A</w:t>
      </w:r>
      <w:r>
        <w:t xml:space="preserve"> </w:t>
      </w:r>
      <w:r>
        <w:rPr>
          <w:bCs/>
          <w:b/>
        </w:rPr>
        <w:t xml:space="preserve">Web Designer</w:t>
      </w:r>
      <w:r>
        <w:t xml:space="preserve">, therefore, acts not only as a visual artist but also as a cultural mediator and technical compliance officer. For projects targeting the demographic of</w:t>
      </w:r>
      <w:r>
        <w:t xml:space="preserve"> </w:t>
      </w:r>
      <w:r>
        <w:rPr>
          <w:bCs/>
          <w:b/>
        </w:rPr>
        <w:t xml:space="preserve">Russia Moscow</w:t>
      </w:r>
      <w:r>
        <w:t xml:space="preserve">, failure to account for these specific parameters will likely result in suboptimal user engagement and potential regulatory issues.</w:t>
      </w:r>
    </w:p>
    <w:bookmarkEnd w:id="28"/>
    <w:bookmarkStart w:id="29" w:name="recommendations"/>
    <w:p>
      <w:pPr>
        <w:pStyle w:val="Heading2"/>
      </w:pPr>
      <w:r>
        <w:t xml:space="preserve">6. Recommendations</w:t>
      </w:r>
    </w:p>
    <w:p>
      <w:pPr>
        <w:pStyle w:val="FirstParagraph"/>
      </w:pPr>
      <w:r>
        <w:rPr>
          <w:bCs/>
          <w:b/>
        </w:rPr>
        <w:t xml:space="preserve">To Aspiring Web Designers:</w:t>
      </w:r>
    </w:p>
    <w:p>
      <w:pPr>
        <w:numPr>
          <w:ilvl w:val="0"/>
          <w:numId w:val="1002"/>
        </w:numPr>
        <w:pStyle w:val="Compact"/>
      </w:pPr>
      <w:r>
        <w:t xml:space="preserve">Prioritize the study of Russian typography standards.</w:t>
      </w:r>
    </w:p>
    <w:p>
      <w:pPr>
        <w:numPr>
          <w:ilvl w:val="0"/>
          <w:numId w:val="1002"/>
        </w:numPr>
        <w:pStyle w:val="Compact"/>
      </w:pPr>
      <w:r>
        <w:t xml:space="preserve">Familiarize yourself with the data privacy laws applicable to projects in or targeting Russia.</w:t>
      </w:r>
    </w:p>
    <w:p>
      <w:pPr>
        <w:numPr>
          <w:ilvl w:val="0"/>
          <w:numId w:val="1002"/>
        </w:numPr>
        <w:pStyle w:val="Compact"/>
      </w:pPr>
      <w:r>
        <w:t xml:space="preserve">Tailor your portfolio to showcase case studies relevant to high-density information architecture, which appeals strongly to audiences in major hubs like Moscow.</w:t>
      </w:r>
    </w:p>
    <w:p>
      <w:pPr>
        <w:pStyle w:val="FirstParagraph"/>
      </w:pPr>
      <w:r>
        <w:rPr>
          <w:bCs/>
          <w:b/>
        </w:rPr>
        <w:t xml:space="preserve">To Employers:</w:t>
      </w:r>
    </w:p>
    <w:p>
      <w:pPr>
        <w:pStyle w:val="FirstParagraph"/>
      </w:pPr>
      <w:r>
        <w:br/>
      </w:r>
      <w:r>
        <w:br/>
      </w:r>
    </w:p>
    <w:p>
      <w:pPr>
        <w:pStyle w:val="BodyText"/>
      </w:pPr>
      <w:r>
        <w:rPr>
          <w:bCs/>
          <w:b/>
        </w:rPr>
        <w:t xml:space="preserve">End of Lab Report</w:t>
      </w:r>
      <w:r>
        <w:br/>
      </w:r>
      <w:r>
        <w:t xml:space="preserve">Prepared for Internal Review – Digital Strategy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Russia Moscow</dc:title>
  <dc:creator/>
  <dc:language>en</dc:language>
  <cp:keywords/>
  <dcterms:created xsi:type="dcterms:W3CDTF">2026-07-29T00:59:20Z</dcterms:created>
  <dcterms:modified xsi:type="dcterms:W3CDTF">2026-07-29T00:59:20Z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