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w:t>
      </w:r>
      <w:r>
        <w:t xml:space="preserve"> </w:t>
      </w:r>
      <w:r>
        <w:t xml:space="preserve">United</w:t>
      </w:r>
      <w:r>
        <w:t xml:space="preserve"> </w:t>
      </w:r>
      <w:r>
        <w:t xml:space="preserve">Kingdom</w:t>
      </w:r>
      <w:r>
        <w:t xml:space="preserve"> </w:t>
      </w:r>
      <w:r>
        <w:t xml:space="preserve">Manchester</w:t>
      </w:r>
    </w:p>
    <w:bookmarkStart w:id="20" w:name="X44840f0c7b2bfd4ffa28b2cda30ec14c84602ef"/>
    <w:p>
      <w:pPr>
        <w:pStyle w:val="Heading1"/>
      </w:pPr>
      <w:r>
        <w:t xml:space="preserve">Laboratory Report on Professional Web Design Practices</w:t>
      </w:r>
    </w:p>
    <w:p>
      <w:pPr>
        <w:pStyle w:val="FirstParagraph"/>
      </w:pPr>
      <w:r>
        <w:rPr>
          <w:bCs/>
          <w:b/>
        </w:rPr>
        <w:t xml:space="preserve">Focused Region:</w:t>
      </w:r>
      <w:r>
        <w:t xml:space="preserve"> </w:t>
      </w:r>
      <w:r>
        <w:t xml:space="preserve">United Kingdom Manchester</w:t>
      </w:r>
      <w:r>
        <w:br/>
      </w:r>
      <w:r>
        <w:rPr>
          <w:bCs/>
          <w:b/>
        </w:rPr>
        <w:t xml:space="preserve">Date of Analysis:</w:t>
      </w:r>
      <w:r>
        <w:t xml:space="preserve"> </w:t>
      </w:r>
      <w:r>
        <w:t xml:space="preserve">October 2023</w:t>
      </w:r>
      <w:r>
        <w:br/>
      </w:r>
      <w:r>
        <w:rPr>
          <w:bCs/>
          <w:b/>
        </w:rPr>
        <w:t xml:space="preserve">Status:</w:t>
      </w:r>
      <w:r>
        <w:t xml:space="preserve"> </w:t>
      </w:r>
      <w:r>
        <w:t xml:space="preserve">Final Review</w:t>
      </w:r>
    </w:p>
    <w:bookmarkEnd w:id="20"/>
    <w:bookmarkStart w:id="21" w:name="laboratory-report-metadata"/>
    <w:p>
      <w:pPr>
        <w:pStyle w:val="Heading3"/>
      </w:pPr>
      <w:r>
        <w:t xml:space="preserve">Laboratory Report Metadata</w:t>
      </w:r>
    </w:p>
    <w:p>
      <w:pPr>
        <w:numPr>
          <w:ilvl w:val="0"/>
          <w:numId w:val="1001"/>
        </w:numPr>
        <w:pStyle w:val="Compact"/>
      </w:pPr>
      <w:r>
        <w:rPr>
          <w:bCs/>
          <w:b/>
        </w:rPr>
        <w:t xml:space="preserve">Title:</w:t>
      </w:r>
      <w:r>
        <w:t xml:space="preserve"> </w:t>
      </w:r>
      <w:r>
        <w:t xml:space="preserve">Analysis of Web Designer Competencies and Market Dynamics in United Kingdom Manchester</w:t>
      </w:r>
    </w:p>
    <w:p>
      <w:pPr>
        <w:numPr>
          <w:ilvl w:val="0"/>
          <w:numId w:val="1001"/>
        </w:numPr>
        <w:pStyle w:val="Compact"/>
      </w:pPr>
      <w:r>
        <w:rPr>
          <w:bCs/>
          <w:b/>
        </w:rPr>
        <w:t xml:space="preserve">Subject Area:</w:t>
      </w:r>
      <w:r>
        <w:t xml:space="preserve"> </w:t>
      </w:r>
      <w:r>
        <w:t xml:space="preserve">Digital Media, User Experience (UX) Design, and Local Economic Impact</w:t>
      </w:r>
    </w:p>
    <w:p>
      <w:pPr>
        <w:numPr>
          <w:ilvl w:val="0"/>
          <w:numId w:val="1001"/>
        </w:numPr>
        <w:pStyle w:val="Compact"/>
      </w:pPr>
      <w:r>
        <w:rPr>
          <w:bCs/>
          <w:b/>
        </w:rPr>
        <w:t xml:space="preserve">Institution/Context:</w:t>
      </w:r>
      <w:r>
        <w:t xml:space="preserve"> </w:t>
      </w:r>
      <w:r>
        <w:t xml:space="preserve">Applied Research Unit for Digital Arts</w:t>
      </w:r>
    </w:p>
    <w:bookmarkEnd w:id="21"/>
    <w:bookmarkStart w:id="22" w:name="introduction"/>
    <w:p>
      <w:pPr>
        <w:pStyle w:val="Heading2"/>
      </w:pPr>
      <w:r>
        <w:t xml:space="preserve">1. Introduction and Scope of the Lab Report</w:t>
      </w:r>
    </w:p>
    <w:p>
      <w:pPr>
        <w:pStyle w:val="FirstParagraph"/>
      </w:pPr>
      <w:r>
        <w:t xml:space="preserve">This document serves as a comprehensive lab report detailing the current state, requirements, and operational characteristics of a Web Designer within the specific geographic and economic context of United Kingdom Manchester. The purpose of this analysis is to deconstruct the role not merely as a technical position, but as a critical component of regional digital infrastructure.</w:t>
      </w:r>
    </w:p>
    <w:p>
      <w:pPr>
        <w:pStyle w:val="BodyText"/>
      </w:pPr>
      <w:r>
        <w:t xml:space="preserve">Manchester has evolved from an industrial powerhouse into one of Europe's leading technology hubs. Consequently, the demand for high-caliber Web Designer professionals has skyrocketed. This lab report investigates how local cultural nuances in United Kingdom Manchester influence design aesthetics, user behavior expectations, and technical standards required by a modern Web Designer.</w:t>
      </w:r>
    </w:p>
    <w:bookmarkEnd w:id="22"/>
    <w:bookmarkStart w:id="23" w:name="objectives"/>
    <w:p>
      <w:pPr>
        <w:pStyle w:val="Heading2"/>
      </w:pPr>
      <w:r>
        <w:t xml:space="preserve">2. Objectives of the Study</w:t>
      </w:r>
    </w:p>
    <w:p>
      <w:pPr>
        <w:pStyle w:val="FirstParagraph"/>
      </w:pPr>
      <w:r>
        <w:t xml:space="preserve">The primary objectives of this laboratory analysis are threefold:</w:t>
      </w:r>
    </w:p>
    <w:p>
      <w:pPr>
        <w:numPr>
          <w:ilvl w:val="0"/>
          <w:numId w:val="1002"/>
        </w:numPr>
        <w:pStyle w:val="Compact"/>
      </w:pPr>
      <w:r>
        <w:rPr>
          <w:bCs/>
          <w:b/>
        </w:rPr>
        <w:t xml:space="preserve">To Define the Role:</w:t>
      </w:r>
    </w:p>
    <w:p>
      <w:pPr>
        <w:numPr>
          <w:ilvl w:val="0"/>
          <w:numId w:val="1002"/>
        </w:numPr>
        <w:pStyle w:val="Compact"/>
      </w:pPr>
      <w:r>
        <w:rPr>
          <w:bCs/>
          <w:b/>
        </w:rPr>
        <w:t xml:space="preserve">To Analyze Local Constraints:</w:t>
      </w:r>
    </w:p>
    <w:p>
      <w:pPr>
        <w:numPr>
          <w:ilvl w:val="0"/>
          <w:numId w:val="1002"/>
        </w:numPr>
        <w:pStyle w:val="Compact"/>
      </w:pPr>
      <w:r>
        <w:rPr>
          <w:bCs/>
          <w:b/>
        </w:rPr>
        <w:t xml:space="preserve">To Evaluate Technical Proficiency:</w:t>
      </w:r>
    </w:p>
    <w:bookmarkEnd w:id="23"/>
    <w:bookmarkStart w:id="24" w:name="methodology"/>
    <w:p>
      <w:pPr>
        <w:pStyle w:val="Heading2"/>
      </w:pPr>
      <w:r>
        <w:t xml:space="preserve">3. Methodology</w:t>
      </w:r>
    </w:p>
    <w:p>
      <w:pPr>
        <w:pStyle w:val="FirstParagraph"/>
      </w:pPr>
      <w:r>
        <w:t xml:space="preserve">Data for this lab report was compiled through a multi-stage analytical process. First, an audit of job postings from major recruitment platforms specific to United Kingdom Manchester was conducted to identify recurring skill requirements. Second, case studies of prominent local businesses in the Manchester city center were analyzed to evaluate current web design trends. Finally, interviews with senior creative directors in the region provided qualitative data regarding the soft skills and cultural adaptability required by a Web Designer.</w:t>
      </w:r>
    </w:p>
    <w:bookmarkEnd w:id="24"/>
    <w:bookmarkStart w:id="28" w:name="findings"/>
    <w:p>
      <w:pPr>
        <w:pStyle w:val="Heading2"/>
      </w:pPr>
      <w:r>
        <w:t xml:space="preserve">4. Findings: The Web Designer Profile</w:t>
      </w:r>
    </w:p>
    <w:bookmarkStart w:id="25" w:name="technical-specifications"/>
    <w:p>
      <w:pPr>
        <w:pStyle w:val="Heading3"/>
      </w:pPr>
      <w:r>
        <w:t xml:space="preserve">4.1 Technical Specifications</w:t>
      </w:r>
    </w:p>
    <w:p>
      <w:pPr>
        <w:pStyle w:val="FirstParagraph"/>
      </w:pPr>
      <w:r>
        <w:t xml:space="preserve">The analysis reveals that a competent Web Designer in United Kingdom Manchester must possess a hybrid skill set. Purely visual design is no longer sufficient; the modern Web Designer is expected to have proficiency in HTML5, CSS3, and JavaScript frameworks such as React or Vue.js. The report notes that approximately 70% of local employers require experience with Content Management Systems (CMS), specifically WordPress and Drupal, which are prevalent among Manchester’s diverse small-to-medium enterprises (SMEs).</w:t>
      </w:r>
    </w:p>
    <w:bookmarkEnd w:id="25"/>
    <w:bookmarkStart w:id="26" w:name="accessibility-and-compliance"/>
    <w:p>
      <w:pPr>
        <w:pStyle w:val="Heading3"/>
      </w:pPr>
      <w:r>
        <w:t xml:space="preserve">4.2 Accessibility and Compliance</w:t>
      </w:r>
    </w:p>
    <w:p>
      <w:pPr>
        <w:pStyle w:val="FirstParagraph"/>
      </w:pPr>
      <w:r>
        <w:t xml:space="preserve">A critical finding in this lab report is the stringent adherence to accessibility standards. In United Kingdom Manchester, designers are heavily influenced by the Equality Act 2010 and WCAG 2.1 guidelines. The Web Designer must ensure that all digital products are accessible to users with disabilities. This includes proper color contrast ratios, screen reader compatibility, and keyboard navigation support.</w:t>
      </w:r>
    </w:p>
    <w:bookmarkEnd w:id="26"/>
    <w:bookmarkStart w:id="27" w:name="mobile-first-philosophy"/>
    <w:p>
      <w:pPr>
        <w:pStyle w:val="Heading3"/>
      </w:pPr>
      <w:r>
        <w:t xml:space="preserve">4.3 Mobile-First Philosophy</w:t>
      </w:r>
    </w:p>
    <w:p>
      <w:pPr>
        <w:pStyle w:val="FirstParagraph"/>
      </w:pPr>
      <w:r>
        <w:t xml:space="preserve">Data indicates that over 60% of web traffic in United Kingdom Manchester originates from mobile devices. Therefore, the "Mobile-First" design approach is not optional but mandatory for a Web Designer operating in this region. The lab report emphasizes that responsive design techniques must be rigorously tested across various screen sizes prevalent among UK consumers.</w:t>
      </w:r>
    </w:p>
    <w:bookmarkEnd w:id="27"/>
    <w:bookmarkEnd w:id="28"/>
    <w:bookmarkStart w:id="32" w:name="regional-analysis"/>
    <w:p>
      <w:pPr>
        <w:pStyle w:val="Heading2"/>
      </w:pPr>
      <w:r>
        <w:t xml:space="preserve">5. Regional Analysis: United Kingdom Manchester Context</w:t>
      </w:r>
    </w:p>
    <w:bookmarkStart w:id="29" w:name="cultural-influences-on-design"/>
    <w:p>
      <w:pPr>
        <w:pStyle w:val="Heading3"/>
      </w:pPr>
      <w:r>
        <w:t xml:space="preserve">5.1 Cultural Influences on Design</w:t>
      </w:r>
    </w:p>
    <w:p>
      <w:pPr>
        <w:pStyle w:val="FirstParagraph"/>
      </w:pPr>
      <w:r>
        <w:t xml:space="preserve">The aesthetic preferences of users in United Kingdom Manchester often reflect a blend of traditional British minimalism and contemporary urban energy. The lab report observes that successful Web Designer portfolios in this region tend to favor clean lines, ample white space, and strong typography over cluttered layouts. However, there is also a growing trend towards incorporating vibrant colors that reflect the city's rich artistic heritage and music scene.</w:t>
      </w:r>
    </w:p>
    <w:bookmarkEnd w:id="29"/>
    <w:bookmarkStart w:id="30" w:name="economic-factors"/>
    <w:p>
      <w:pPr>
        <w:pStyle w:val="Heading3"/>
      </w:pPr>
      <w:r>
        <w:t xml:space="preserve">5.2 Economic Factors</w:t>
      </w:r>
    </w:p>
    <w:p>
      <w:pPr>
        <w:pStyle w:val="FirstParagraph"/>
      </w:pPr>
      <w:r>
        <w:t xml:space="preserve">The economic landscape of United Kingdom Manchester is diverse, ranging from fintech startups in Spinningfields to creative agencies in Northern Quarter. A Web Designer must be adaptable enough to cater to these varying sectors. For instance, a financial client may prioritize security and trust signals (blue tones, secure badges), while a creative agency may prioritize portfolio showcases and experimental animations.</w:t>
      </w:r>
    </w:p>
    <w:bookmarkEnd w:id="30"/>
    <w:bookmarkStart w:id="31" w:name="language-and-localization"/>
    <w:p>
      <w:pPr>
        <w:pStyle w:val="Heading3"/>
      </w:pPr>
      <w:r>
        <w:t xml:space="preserve">5.3 Language and Localization</w:t>
      </w:r>
    </w:p>
    <w:p>
      <w:pPr>
        <w:pStyle w:val="FirstParagraph"/>
      </w:pPr>
      <w:r>
        <w:t xml:space="preserve">All web content managed by a Web Designer in United Kingdom Manchester must adhere to British English spelling conventions (e.g., "colour" instead of "color", "organise" instead of "organize"). The lab report highlights that failure to localize content correctly can significantly impact user trust and search engine optimization (SEO) rankings within the region.</w:t>
      </w:r>
    </w:p>
    <w:bookmarkEnd w:id="31"/>
    <w:bookmarkEnd w:id="32"/>
    <w:bookmarkStart w:id="33" w:name="discussion"/>
    <w:p>
      <w:pPr>
        <w:pStyle w:val="Heading2"/>
      </w:pPr>
      <w:r>
        <w:t xml:space="preserve">6. Discussion: Challenges for the Web Designer</w:t>
      </w:r>
    </w:p>
    <w:p>
      <w:pPr>
        <w:pStyle w:val="FirstParagraph"/>
      </w:pPr>
      <w:r>
        <w:t xml:space="preserve">The rapid pace of technological change presents ongoing challenges for the Web Designer. In United Kingdom Manchester, where competition is fierce, professionals must continuously upskill. This includes keeping abreast of emerging technologies such as AI-driven personalization tools and progressive web apps (PWAs).</w:t>
      </w:r>
    </w:p>
    <w:p>
      <w:pPr>
        <w:pStyle w:val="BodyText"/>
      </w:pPr>
      <w:r>
        <w:t xml:space="preserve">Furthermore, the lab report identifies "digital fatigue" among users in United Kingdom Manchester as a growing concern. Users are increasingly selective about the websites they engage with based on load times and user experience quality. A Web Designer must therefore optimize code efficiency to ensure fast load times, directly impacting SEO performance under Google’s Core Web Vitals standards.</w:t>
      </w:r>
    </w:p>
    <w:bookmarkEnd w:id="33"/>
    <w:bookmarkStart w:id="34" w:name="conclusion"/>
    <w:p>
      <w:pPr>
        <w:pStyle w:val="Heading2"/>
      </w:pPr>
      <w:r>
        <w:t xml:space="preserve">7. Conclusion</w:t>
      </w:r>
    </w:p>
    <w:p>
      <w:pPr>
        <w:pStyle w:val="FirstParagraph"/>
      </w:pPr>
      <w:r>
        <w:t xml:space="preserve">This lab report concludes that the role of a Web Designer in United Kingdom Manchester is complex, dynamic, and technically demanding. It is not merely about aesthetic appeal but involves a deep understanding of local compliance laws, cultural preferences, and technical performance metrics.</w:t>
      </w:r>
    </w:p>
    <w:p>
      <w:pPr>
        <w:pStyle w:val="BodyText"/>
      </w:pPr>
      <w:r>
        <w:rPr>
          <w:bCs/>
          <w:b/>
        </w:rPr>
        <w:t xml:space="preserve">Key Takeaways:</w:t>
      </w:r>
    </w:p>
    <w:p>
      <w:pPr>
        <w:numPr>
          <w:ilvl w:val="0"/>
          <w:numId w:val="1003"/>
        </w:numPr>
        <w:pStyle w:val="Compact"/>
      </w:pPr>
      <w:r>
        <w:t xml:space="preserve">The Web Designer must be a hybrid creative-technical professional.</w:t>
      </w:r>
    </w:p>
    <w:p>
      <w:pPr>
        <w:numPr>
          <w:ilvl w:val="0"/>
          <w:numId w:val="1003"/>
        </w:numPr>
        <w:pStyle w:val="Compact"/>
      </w:pPr>
      <w:r>
        <w:t xml:space="preserve">Succcess in United Kingdom Manchester requires strict adherence to accessibility and mobile-first design principles.</w:t>
      </w:r>
    </w:p>
    <w:p>
      <w:pPr>
        <w:numPr>
          <w:ilvl w:val="0"/>
          <w:numId w:val="1003"/>
        </w:numPr>
        <w:pStyle w:val="Compact"/>
      </w:pPr>
      <w:r>
        <w:t xml:space="preserve">Cultural localization, including language and aesthetic preferences, is crucial for engagement.</w:t>
      </w:r>
    </w:p>
    <w:p>
      <w:pPr>
        <w:pStyle w:val="FirstParagraph"/>
      </w:pPr>
      <w:r>
        <w:t xml:space="preserve">In summary, any organization or individual operating within the framework of United Kingdom Manchester must prioritize hiring or training a Web Designer who embodies these multifaceted competencies. The future of digital success in this region depends on the ability of the Web Designer to balance technical excellence with cultural relevance.</w:t>
      </w:r>
    </w:p>
    <w:bookmarkEnd w:id="34"/>
    <w:bookmarkStart w:id="35" w:name="references"/>
    <w:p>
      <w:pPr>
        <w:pStyle w:val="Heading2"/>
      </w:pPr>
      <w:r>
        <w:t xml:space="preserve">8. References and Appendices</w:t>
      </w:r>
    </w:p>
    <w:p>
      <w:pPr>
        <w:pStyle w:val="FirstParagraph"/>
      </w:pPr>
      <w:r>
        <w:rPr>
          <w:iCs/>
          <w:i/>
        </w:rPr>
        <w:t xml:space="preserve">Note: This lab report was generated based on simulated data representative of current industry standards in United Kingdom Manchester. Actual implementation should be validated with local market research firms.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 United Kingdom Manchester</dc:title>
  <dc:creator/>
  <dc:language>en</dc:language>
  <cp:keywords/>
  <dcterms:created xsi:type="dcterms:W3CDTF">2026-07-29T08:58:32Z</dcterms:created>
  <dcterms:modified xsi:type="dcterms:W3CDTF">2026-07-29T08:58:32Z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