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Argentina</w:t>
      </w:r>
      <w:r>
        <w:t xml:space="preserve"> </w:t>
      </w:r>
      <w:r>
        <w:t xml:space="preserve">Córdoba</w:t>
      </w:r>
    </w:p>
    <w:bookmarkStart w:id="21" w:name="laboratory-evaluation-report"/>
    <w:p>
      <w:pPr>
        <w:pStyle w:val="Heading1"/>
      </w:pPr>
      <w:r>
        <w:t xml:space="preserve">Laboratory Evaluation Report</w:t>
      </w:r>
    </w:p>
    <w:bookmarkStart w:id="20" w:name="Xc841f314ad218039d46ae660f1d7e0e42fd2c39"/>
    <w:p>
      <w:pPr>
        <w:pStyle w:val="Heading3"/>
      </w:pPr>
      <w:r>
        <w:rPr>
          <w:iCs/>
          <w:i/>
          <w:bCs/>
          <w:b/>
        </w:rPr>
        <w:t xml:space="preserve">The Welder:</w:t>
      </w:r>
      <w:r>
        <w:t xml:space="preserve"> </w:t>
      </w:r>
      <w:r>
        <w:t xml:space="preserve">Technical Assessment for Industrial Application in Argentina Córdoba</w:t>
      </w:r>
    </w:p>
    <w:p>
      <w:pPr>
        <w:pStyle w:val="FirstParagraph"/>
      </w:pPr>
      <w:r>
        <w:rPr>
          <w:bCs/>
          <w:b/>
        </w:rPr>
        <w:t xml:space="preserve">Date:</w:t>
      </w:r>
      <w:r>
        <w:t xml:space="preserve"> </w:t>
      </w:r>
      <w:r>
        <w:t xml:space="preserve">October 26, 2023</w:t>
      </w:r>
      <w:r>
        <w:br/>
      </w:r>
      <w:r>
        <w:rPr>
          <w:bCs/>
          <w:b/>
        </w:rPr>
        <w:t xml:space="preserve">Jurisdictional Context:</w:t>
      </w:r>
      <w:r>
        <w:t xml:space="preserve"> </w:t>
      </w:r>
      <w:r>
        <w:t xml:space="preserve">Argentina Córdoba Provincial Standards</w:t>
      </w:r>
      <w:r>
        <w:br/>
      </w:r>
    </w:p>
    <w:bookmarkEnd w:id="20"/>
    <w:bookmarkEnd w:id="21"/>
    <w:bookmarkStart w:id="22" w:name="abstract"/>
    <w:p>
      <w:pPr>
        <w:pStyle w:val="Heading2"/>
      </w:pPr>
      <w:r>
        <w:t xml:space="preserve">1. Abstract</w:t>
      </w:r>
    </w:p>
    <w:p>
      <w:pPr>
        <w:pStyle w:val="FirstParagraph"/>
      </w:pPr>
      <w:r>
        <w:t xml:space="preserve">This laboratory report provides a comprehensive technical evaluation of a specialized industrial welder, specifically assessing its viability for deployment within the unique geographic and industrial landscape of Argentina Córdoba. The study aims to bridge the gap between theoretical welding performance metrics and practical application requirements in this specific region. By analyzing thermal efficiency, arc stability, and material compatibility with local steel alloys commonly found in Córdoba’s manufacturing hubs, this document establishes that the selected welder meets or exceeds all necessary benchmarks for heavy-duty industrial use. The findings are critical for stakeholders aiming to optimize production lines in Argentina Córdoba.</w:t>
      </w:r>
    </w:p>
    <w:bookmarkEnd w:id="22"/>
    <w:bookmarkStart w:id="23" w:name="introduction-and-objective"/>
    <w:p>
      <w:pPr>
        <w:pStyle w:val="Heading2"/>
      </w:pPr>
      <w:r>
        <w:t xml:space="preserve">2. Introduction and Objective</w:t>
      </w:r>
    </w:p>
    <w:p>
      <w:pPr>
        <w:pStyle w:val="FirstParagraph"/>
      </w:pPr>
      <w:r>
        <w:t xml:space="preserve">The province of Argentina Córdoba stands as a pivotal economic engine within the Argentine republic, particularly renowned for its automotive assembly plants, agricultural machinery manufacturing, and aerospace components. In this high-stakes industrial environment, the reliability of joining processes is paramount. The primary objective of this</w:t>
      </w:r>
      <w:r>
        <w:t xml:space="preserve"> </w:t>
      </w:r>
      <w:r>
        <w:rPr>
          <w:bCs/>
          <w:b/>
        </w:rPr>
        <w:t xml:space="preserve">Lab Report</w:t>
      </w:r>
      <w:r>
        <w:t xml:space="preserve"> </w:t>
      </w:r>
      <w:r>
        <w:t xml:space="preserve">is to validate the performance characteristics of Model X-500 Multi-Process Welder under simulated conditions that mirror the operational realities faced by technicians in Argentina Córdoba.</w:t>
      </w:r>
    </w:p>
    <w:p>
      <w:pPr>
        <w:pStyle w:val="BodyText"/>
      </w:pPr>
      <w:r>
        <w:t xml:space="preserve">The core hypothesis suggests that while standard international welding equipment is robust, specific adjustments and rigorous testing are required to account for local power grid fluctuations and environmental factors such as altitude variations typical of the Cuyo-Pampean transition zone where parts of Argentina Córdoba lie. This document serves not only as a technical record but as a guideline for industrial safety and efficiency compliance.</w:t>
      </w:r>
    </w:p>
    <w:bookmarkEnd w:id="23"/>
    <w:bookmarkStart w:id="27" w:name="methodology"/>
    <w:p>
      <w:pPr>
        <w:pStyle w:val="Heading2"/>
      </w:pPr>
      <w:r>
        <w:t xml:space="preserve">3. Methodology</w:t>
      </w:r>
    </w:p>
    <w:p>
      <w:pPr>
        <w:pStyle w:val="FirstParagraph"/>
      </w:pPr>
      <w:r>
        <w:t xml:space="preserve">To ensure the data presented in this Lab Report is relevant to the Argentina Córdoba context, a multi-stage testing protocol was established:</w:t>
      </w:r>
    </w:p>
    <w:bookmarkStart w:id="24" w:name="equipment-specifications"/>
    <w:p>
      <w:pPr>
        <w:pStyle w:val="Heading3"/>
      </w:pPr>
      <w:r>
        <w:t xml:space="preserve">3.1 Equipment Specifications</w:t>
      </w:r>
    </w:p>
    <w:p>
      <w:pPr>
        <w:numPr>
          <w:ilvl w:val="0"/>
          <w:numId w:val="1001"/>
        </w:numPr>
        <w:pStyle w:val="Compact"/>
      </w:pPr>
      <w:r>
        <w:rPr>
          <w:iCs/>
          <w:i/>
          <w:bCs/>
          <w:b/>
        </w:rPr>
        <w:t xml:space="preserve">The Welder</w:t>
      </w:r>
      <w:r>
        <w:t xml:space="preserve">: Model X-500 Inverter-Based Power Source capable of SMAW (Stick), GMAW (MIG/MAG), and GTAW (TIG) processes.</w:t>
      </w:r>
    </w:p>
    <w:p>
      <w:pPr>
        <w:numPr>
          <w:ilvl w:val="0"/>
          <w:numId w:val="1001"/>
        </w:numPr>
        <w:pStyle w:val="Compact"/>
      </w:pPr>
      <w:r>
        <w:rPr>
          <w:bCs/>
          <w:b/>
        </w:rPr>
        <w:t xml:space="preserve">Duty Cycle Testing:</w:t>
      </w:r>
      <w:r>
        <w:t xml:space="preserve"> </w:t>
      </w:r>
      <w:r>
        <w:t xml:space="preserve">Evaluated at 60% duty cycle at 250 Amps to simulate continuous heavy-duty usage.</w:t>
      </w:r>
    </w:p>
    <w:bookmarkEnd w:id="24"/>
    <w:bookmarkStart w:id="25" w:name="environmental-simulation"/>
    <w:p>
      <w:pPr>
        <w:pStyle w:val="Heading3"/>
      </w:pPr>
      <w:r>
        <w:t xml:space="preserve">3.2 Environmental Simulation</w:t>
      </w:r>
    </w:p>
    <w:p>
      <w:pPr>
        <w:pStyle w:val="FirstParagraph"/>
      </w:pPr>
      <w:r>
        <w:t xml:space="preserve">The testing facility simulated the climatic conditions of Argentina Córdoba, specifically focusing on temperature ranges between 15°C and 40°C, which are common during local industrial shifts. Furthermore, dust levels were increased to mimic construction and foundry environments prevalent in the region.</w:t>
      </w:r>
    </w:p>
    <w:bookmarkEnd w:id="25"/>
    <w:bookmarkStart w:id="26" w:name="material-composition"/>
    <w:p>
      <w:pPr>
        <w:pStyle w:val="Heading3"/>
      </w:pPr>
      <w:r>
        <w:t xml:space="preserve">3.3 Material Composition</w:t>
      </w:r>
    </w:p>
    <w:p>
      <w:pPr>
        <w:pStyle w:val="FirstParagraph"/>
      </w:pPr>
      <w:r>
        <w:t xml:space="preserve">To reflect the supply chain realities in Argentina Córdoba, tests were conducted on mild steel plates (AISI 1020) and low-alloy structural steels commonly imported from or manufactured within Latin American markets. This ensures the arc characteristics are validated against actual raw materials available in the region.</w:t>
      </w:r>
    </w:p>
    <w:bookmarkEnd w:id="26"/>
    <w:bookmarkEnd w:id="27"/>
    <w:bookmarkStart w:id="28" w:name="results-and-data-analysis"/>
    <w:p>
      <w:pPr>
        <w:pStyle w:val="Heading2"/>
      </w:pPr>
      <w:r>
        <w:t xml:space="preserve">4. Results and Data Analysis</w:t>
      </w:r>
    </w:p>
    <w:p>
      <w:pPr>
        <w:pStyle w:val="FirstParagraph"/>
      </w:pPr>
      <w:r>
        <w:rPr>
          <w:iCs/>
          <w:i/>
          <w:bCs/>
          <w:b/>
        </w:rPr>
        <w:t xml:space="preserve">The Welder</w:t>
      </w:r>
      <w:r>
        <w:t xml:space="preserve"> </w:t>
      </w:r>
      <w:r>
        <w:t xml:space="preserve">Performance Metric</w:t>
      </w:r>
    </w:p>
    <w:bookmarkEnd w:id="28"/>
    <w:p>
      <w:pPr>
        <w:pStyle w:val="BodyText"/>
      </w:pPr>
      <w:r>
        <w:rPr>
          <w:bCs/>
          <w:b/>
        </w:rPr>
        <w:t xml:space="preserve">Standard International Baseline</w:t>
      </w:r>
    </w:p>
    <w:p>
      <w:pPr>
        <w:pStyle w:val="BodyText"/>
      </w:pPr>
      <w:r>
        <w:rPr>
          <w:bCs/>
          <w:b/>
        </w:rPr>
        <w:t xml:space="preserve">Arc Córdoba Simulation Results</w:t>
      </w:r>
    </w:p>
    <w:p>
      <w:pPr>
        <w:pStyle w:val="BodyText"/>
      </w:pPr>
      <w:r>
        <w:t xml:space="preserve">Arc Stability (Volts Fluctuation)</w:t>
      </w:r>
    </w:p>
    <w:p>
      <w:pPr>
        <w:pStyle w:val="BodyText"/>
      </w:pPr>
      <w:r>
        <w:t xml:space="preserve">&lt; 2%</w:t>
      </w:r>
    </w:p>
    <w:p>
      <w:pPr>
        <w:pStyle w:val="BodyText"/>
      </w:pPr>
      <w:r>
        <w:rPr>
          <w:bCs/>
          <w:b/>
        </w:rPr>
        <w:t xml:space="preserve">&lt; 1.8%</w:t>
      </w:r>
    </w:p>
    <w:p>
      <w:pPr>
        <w:pStyle w:val="BodyText"/>
      </w:pPr>
      <w:r>
        <w:t xml:space="preserve">&gt;1.8% deviation observed only during peak heat cycles.</w:t>
      </w:r>
    </w:p>
    <w:p>
      <w:pPr>
        <w:pStyle w:val="BodyText"/>
      </w:pPr>
      <w:r>
        <w:t xml:space="preserve">Duty Cycle Retention at High Altitude</w:t>
      </w:r>
    </w:p>
    <w:p>
      <w:pPr>
        <w:pStyle w:val="BodyText"/>
      </w:pPr>
      <w:r>
        <w:t xml:space="preserve">-5% Efficiency</w:t>
      </w:r>
    </w:p>
    <w:p>
      <w:pPr>
        <w:pStyle w:val="BodyText"/>
      </w:pPr>
      <w:r>
        <w:rPr>
          <w:bCs/>
          <w:b/>
        </w:rPr>
        <w:t xml:space="preserve">No significant loss noted due to advanced cooling logic tailored for dry climates like Argentina Córdoba.</w:t>
      </w:r>
    </w:p>
    <w:p>
      <w:pPr>
        <w:pStyle w:val="BodyText"/>
      </w:pPr>
      <w:r>
        <w:t xml:space="preserve">&gt;0% loss. The inverter technology compensates effectively.</w:t>
      </w:r>
    </w:p>
    <w:p>
      <w:pPr>
        <w:pStyle w:val="BodyText"/>
      </w:pPr>
      <w:r>
        <w:t xml:space="preserve">Metal Penetration Depth (mm)</w:t>
      </w:r>
    </w:p>
    <w:p>
      <w:pPr>
        <w:pStyle w:val="BodyText"/>
      </w:pPr>
      <w:r>
        <w:t xml:space="preserve">Average 4.5mm</w:t>
      </w:r>
    </w:p>
    <w:p>
      <w:pPr>
        <w:pStyle w:val="BodyText"/>
      </w:pPr>
      <w:r>
        <w:rPr>
          <w:bCs/>
          <w:b/>
        </w:rPr>
        <w:t xml:space="preserve">Average 4.7mm on local steel alloys.</w:t>
      </w:r>
    </w:p>
    <w:p>
      <w:pPr>
        <w:pStyle w:val="BodyText"/>
      </w:pPr>
      <w:r>
        <w:t xml:space="preserve">&gt;The welder demonstrated superior fusion capabilities with the specific carbon content found in regional materials.</w:t>
      </w:r>
    </w:p>
    <w:p>
      <w:pPr>
        <w:pStyle w:val="BodyText"/>
      </w:pPr>
      <w:r>
        <w:t xml:space="preserve">Spare Parts Availability Index</w:t>
      </w:r>
    </w:p>
    <w:p>
      <w:pPr>
        <w:pStyle w:val="BodyText"/>
      </w:pPr>
      <w:r>
        <w:t xml:space="preserve">N/A</w:t>
      </w:r>
    </w:p>
    <w:p>
      <w:pPr>
        <w:pStyle w:val="BodyText"/>
      </w:pPr>
      <w:r>
        <w:rPr>
          <w:bCs/>
          <w:b/>
        </w:rPr>
        <w:t xml:space="preserve">High compatibility with standard consumables available in Córdoba capital industrial zones.</w:t>
      </w:r>
    </w:p>
    <w:p>
      <w:pPr>
        <w:pStyle w:val="BodyText"/>
      </w:pPr>
      <w:r>
        <w:t xml:space="preserve">&gt;Ease of maintenance is a critical factor for longevity.</w:t>
      </w:r>
    </w:p>
    <w:p>
      <w:pPr>
        <w:pStyle w:val="BodyText"/>
      </w:pPr>
      <w:r>
        <w:t xml:space="preserve">&gt;Low maintenance requirement observed.</w:t>
      </w:r>
    </w:p>
    <w:bookmarkStart w:id="29" w:name="thermal-management-analysis"/>
    <w:p>
      <w:pPr>
        <w:pStyle w:val="Heading3"/>
      </w:pPr>
      <w:r>
        <w:t xml:space="preserve">4.1 Thermal Management Analysis</w:t>
      </w:r>
    </w:p>
    <w:p>
      <w:pPr>
        <w:pStyle w:val="FirstParagraph"/>
      </w:pPr>
      <w:r>
        <w:t xml:space="preserve">A significant finding in this Lab Report is the thermal management system of</w:t>
      </w:r>
      <w:r>
        <w:t xml:space="preserve"> </w:t>
      </w:r>
      <w:r>
        <w:rPr>
          <w:iCs/>
          <w:i/>
        </w:rPr>
        <w:t xml:space="preserve">The Welder</w:t>
      </w:r>
      <w:r>
        <w:t xml:space="preserve">. In Argentina Córdoba, where ambient temperatures can rise sharply during summer months, overheating is a common failure point for generic equipment. The cooling fans operated at optimal speeds without triggering thermal cutoffs, even after four consecutive hours of continuous operation. This resilience confirms the welder's suitability for the demanding shifts typical in Argentine industrial parks.</w:t>
      </w:r>
    </w:p>
    <w:bookmarkEnd w:id="29"/>
    <w:bookmarkStart w:id="30" w:name="discussion"/>
    <w:p>
      <w:pPr>
        <w:pStyle w:val="Heading2"/>
      </w:pPr>
      <w:r>
        <w:t xml:space="preserve">5. Discussion</w:t>
      </w:r>
    </w:p>
    <w:p>
      <w:pPr>
        <w:pStyle w:val="FirstParagraph"/>
      </w:pPr>
      <w:r>
        <w:t xml:space="preserve">The data collected strongly supports the integration of this welding technology into the infrastructure of Argentina Córdoba. The robustness of</w:t>
      </w:r>
      <w:r>
        <w:t xml:space="preserve"> </w:t>
      </w:r>
      <w:r>
        <w:rPr>
          <w:iCs/>
          <w:i/>
        </w:rPr>
        <w:t xml:space="preserve">The Welder</w:t>
      </w:r>
      <w:r>
        <w:t xml:space="preserve"> </w:t>
      </w:r>
      <w:r>
        <w:t xml:space="preserve">is not merely theoretical; it addresses specific pain points identified by local engineers, including inconsistent power supply voltage and the need for multi-process capability to handle diverse job orders.</w:t>
      </w:r>
    </w:p>
    <w:p>
      <w:pPr>
        <w:pStyle w:val="BodyText"/>
      </w:pPr>
      <w:r>
        <w:t xml:space="preserve">Furthermore, the economic aspect cannot be ignored. By utilizing a machine that offers high duty cycles and minimal downtime, industries in Argentina Córdoba can reduce operational costs significantly. The Lab Report indicates a potential 15% increase in daily output per technician compared to older transformer-based welders previously dominant in the market.</w:t>
      </w:r>
    </w:p>
    <w:p>
      <w:pPr>
        <w:pStyle w:val="BodyText"/>
      </w:pPr>
      <w:r>
        <w:t xml:space="preserve">Safety is also paramount. The anti-spatter technology and precise arc start features reduce the risk of workplace accidents, aligning with international safety standards while respecting local labor regulations prevalent in Argentina Córdoba. The user interface was tested for clarity under bright sunlight, a practical consideration for outdoor construction sites common in the province.</w:t>
      </w:r>
    </w:p>
    <w:bookmarkEnd w:id="30"/>
    <w:bookmarkStart w:id="31" w:name="conclusion"/>
    <w:p>
      <w:pPr>
        <w:pStyle w:val="Heading2"/>
      </w:pPr>
      <w:r>
        <w:t xml:space="preserve">6. Conclusion</w:t>
      </w:r>
    </w:p>
    <w:p>
      <w:pPr>
        <w:pStyle w:val="FirstParagraph"/>
      </w:pPr>
      <w:r>
        <w:t xml:space="preserve">In conclusion, this Lab Report definitively outlines that the subject welding equipment is fully capable of meeting and exceeding the rigorous demands placed upon it by the industrial sector in Argentina Córdoba. The synthesis of technical performance, environmental resilience, and economic efficiency makes</w:t>
      </w:r>
      <w:r>
        <w:t xml:space="preserve"> </w:t>
      </w:r>
      <w:r>
        <w:rPr>
          <w:iCs/>
          <w:i/>
        </w:rPr>
        <w:t xml:space="preserve">The Welder</w:t>
      </w:r>
      <w:r>
        <w:t xml:space="preserve"> </w:t>
      </w:r>
      <w:r>
        <w:t xml:space="preserve">an ideal choice for modernizing operations across the region.</w:t>
      </w:r>
    </w:p>
    <w:p>
      <w:pPr>
        <w:pStyle w:val="BodyText"/>
      </w:pPr>
      <w:r>
        <w:t xml:space="preserve">We recommend immediate adoption for heavy manufacturing sectors. Future testing should focus on long-term durability over a 12-month period specifically tracking corrosion resistance in humid spring conditions, further refining our understanding of maintenance needs in Argentina Córdoba. This document stands as a testament to the successful alignment of advanced welding technology with regional industrial requirements.</w:t>
      </w:r>
    </w:p>
    <w:bookmarkEnd w:id="31"/>
    <w:bookmarkStart w:id="32" w:name="references"/>
    <w:p>
      <w:pPr>
        <w:pStyle w:val="Heading2"/>
      </w:pPr>
      <w:r>
        <w:t xml:space="preserve">7. References</w:t>
      </w:r>
    </w:p>
    <w:p>
      <w:pPr>
        <w:numPr>
          <w:ilvl w:val="0"/>
          <w:numId w:val="1002"/>
        </w:numPr>
        <w:pStyle w:val="Compact"/>
      </w:pPr>
      <w:r>
        <w:t xml:space="preserve">American Welding Society (AWS) Standards for Arc Welding Safety.</w:t>
      </w:r>
    </w:p>
    <w:p>
      <w:pPr>
        <w:numPr>
          <w:ilvl w:val="0"/>
          <w:numId w:val="1002"/>
        </w:numPr>
        <w:pStyle w:val="Compact"/>
      </w:pPr>
      <w:r>
        <w:t xml:space="preserve">Nominal Operating Conditions for Industrial Machinery in Argentina Córdoba Province.</w:t>
      </w:r>
    </w:p>
    <w:p>
      <w:pPr>
        <w:numPr>
          <w:ilvl w:val="0"/>
          <w:numId w:val="1002"/>
        </w:numPr>
        <w:pStyle w:val="Compact"/>
      </w:pPr>
      <w:r>
        <w:t xml:space="preserve">Tech-Specs Datasheet: Model X-500 Multi-Process Inverter Unit.</w:t>
      </w:r>
    </w:p>
    <w:p>
      <w:pPr>
        <w:numPr>
          <w:ilvl w:val="0"/>
          <w:numId w:val="1002"/>
        </w:numPr>
        <w:pStyle w:val="Compact"/>
      </w:pPr>
      <w:r>
        <w:t xml:space="preserve">Metalurgical Analysis of Mild Steel Grades Commonly Used in Argentine Manufacturing.</w:t>
      </w:r>
    </w:p>
    <w:p>
      <w:pPr>
        <w:pStyle w:val="FirstParagraph"/>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Performance Analysis in Argentina Córdoba</dc:title>
  <dc:creator/>
  <dc:language>en</dc:language>
  <cp:keywords/>
  <dcterms:created xsi:type="dcterms:W3CDTF">2026-07-29T11:26:40Z</dcterms:created>
  <dcterms:modified xsi:type="dcterms:W3CDTF">2026-07-29T11:26:40Z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