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Industrial</w:t>
      </w:r>
      <w:r>
        <w:t xml:space="preserve"> </w:t>
      </w:r>
      <w:r>
        <w:t xml:space="preserve">Welder</w:t>
      </w:r>
      <w:r>
        <w:t xml:space="preserve"> </w:t>
      </w:r>
      <w:r>
        <w:t xml:space="preserve">Evaluation</w:t>
      </w:r>
      <w:r>
        <w:t xml:space="preserve"> </w:t>
      </w:r>
      <w:r>
        <w:t xml:space="preserve">for</w:t>
      </w:r>
      <w:r>
        <w:t xml:space="preserve"> </w:t>
      </w:r>
      <w:r>
        <w:t xml:space="preserve">Operations</w:t>
      </w:r>
      <w:r>
        <w:t xml:space="preserve"> </w:t>
      </w:r>
      <w:r>
        <w:t xml:space="preserve">in</w:t>
      </w:r>
      <w:r>
        <w:t xml:space="preserve"> </w:t>
      </w:r>
      <w:r>
        <w:t xml:space="preserve">China</w:t>
      </w:r>
      <w:r>
        <w:t xml:space="preserve"> </w:t>
      </w:r>
      <w:r>
        <w:t xml:space="preserve">Beijing</w:t>
      </w:r>
    </w:p>
    <w:bookmarkStart w:id="32" w:name="X529d56ff0c4d132351c484dbd919d45a84b49b5"/>
    <w:p>
      <w:pPr>
        <w:pStyle w:val="Heading1"/>
      </w:pPr>
      <w:r>
        <w:rPr>
          <w:bCs/>
          <w:b/>
        </w:rPr>
        <w:t xml:space="preserve">Laboratory Evaluation Report: High-Performance Inverter Welder Unit</w:t>
      </w:r>
    </w:p>
    <w:p>
      <w:pPr>
        <w:pStyle w:val="FirstParagraph"/>
      </w:pPr>
      <w:r>
        <w:rPr>
          <w:bCs/>
          <w:b/>
        </w:rPr>
        <w:t xml:space="preserve">Date:</w:t>
      </w:r>
      <w:r>
        <w:t xml:space="preserve"> </w:t>
      </w:r>
      <w:r>
        <w:t xml:space="preserve">October 24, 2023</w:t>
      </w:r>
      <w:r>
        <w:br/>
      </w:r>
    </w:p>
    <w:p>
      <w:pPr>
        <w:pStyle w:val="BodyText"/>
      </w:pPr>
      <w:r>
        <w:t xml:space="preserve">To:&gt; Engineering Department, Global Manufacturing Division</w:t>
      </w:r>
      <w:r>
        <w:br/>
      </w:r>
    </w:p>
    <w:p>
      <w:pPr>
        <w:pStyle w:val="BodyText"/>
      </w:pPr>
      <w:r>
        <w:t xml:space="preserve">From:  Senior Materials Testing Laboratory</w:t>
      </w:r>
      <w:r>
        <w:br/>
      </w:r>
    </w:p>
    <w:p>
      <w:pPr>
        <w:pStyle w:val="BodyText"/>
      </w:pPr>
      <w:r>
        <w:t xml:space="preserve">Subject: </w:t>
      </w:r>
      <w:r>
        <w:t xml:space="preserve">Welder</w:t>
      </w:r>
      <w:r>
        <w:rPr>
          <w:iCs/>
          <w:i/>
        </w:rPr>
        <w:t xml:space="preserve"> Performance Analysis and Site Compatibility Assessment for Deployment in </w:t>
      </w:r>
      <w:r>
        <w:rPr>
          <w:bCs/>
          <w:b/>
          <w:iCs/>
          <w:i/>
        </w:rPr>
        <w:t xml:space="preserve">China Beijing</w:t>
      </w:r>
    </w:p>
    <w:bookmarkStart w:id="20" w:name="executive-summary"/>
    <w:p>
      <w:pPr>
        <w:pStyle w:val="Heading2"/>
      </w:pPr>
      <w:r>
        <w:rPr>
          <w:bCs/>
          <w:b/>
        </w:rPr>
        <w:t xml:space="preserve">1.0 Executive Summary</w:t>
      </w:r>
    </w:p>
    <w:p>
      <w:pPr>
        <w:pStyle w:val="FirstParagraph"/>
      </w:pPr>
      <w:r>
        <w:t xml:space="preserve">This laboratory report details the comprehensive testing and evaluation of a new generation Multi-Process Inverter Welder designed for heavy industrial application. The primary objective of this study was to determine the operational viability, safety compliance, and performance efficiency of this specific welding equipment when deployed in the unique environmental and industrial context of</w:t>
      </w:r>
      <w:r>
        <w:t xml:space="preserve"> </w:t>
      </w:r>
      <w:r>
        <w:rPr>
          <w:bCs/>
          <w:b/>
        </w:rPr>
        <w:t xml:space="preserve">China Beijing</w:t>
      </w:r>
      <w:r>
        <w:t xml:space="preserve">. Given the stringent air quality regulations, rapid pace of infrastructure development, and high standards for construction safety present in</w:t>
      </w:r>
      <w:r>
        <w:t xml:space="preserve"> </w:t>
      </w:r>
      <w:r>
        <w:rPr>
          <w:bCs/>
          <w:b/>
        </w:rPr>
        <w:t xml:space="preserve">China Beijing</w:t>
      </w:r>
      <w:r>
        <w:t xml:space="preserve">, standard welding protocols must be rigorously tested. This report concludes that while the selected</w:t>
      </w:r>
      <w:r>
        <w:t xml:space="preserve"> </w:t>
      </w:r>
      <w:r>
        <w:t xml:space="preserve">Welder</w:t>
      </w:r>
      <w:r>
        <w:t xml:space="preserve"> unit meets international ISO 9001 standards, specific adaptations regarding ventilation and voltage stabilization are required to ensure optimal performance within the metropolitan infrastructure of</w:t>
      </w:r>
      <w:r>
        <w:t xml:space="preserve"> </w:t>
      </w:r>
      <w:r>
        <w:rPr>
          <w:bCs/>
          <w:b/>
        </w:rPr>
        <w:t xml:space="preserve">China Beijing</w:t>
      </w:r>
      <w:r>
        <w:t xml:space="preserve">.</w:t>
      </w:r>
    </w:p>
    <w:bookmarkEnd w:id="20"/>
    <w:bookmarkStart w:id="21" w:name="introduction-and-background"/>
    <w:p>
      <w:pPr>
        <w:pStyle w:val="Heading2"/>
      </w:pPr>
      <w:r>
        <w:rPr>
          <w:bCs/>
          <w:b/>
        </w:rPr>
        <w:t xml:space="preserve">2.0 Introduction and Background</w:t>
      </w:r>
    </w:p>
    <w:p>
      <w:pPr>
        <w:pStyle w:val="FirstParagraph"/>
      </w:pPr>
      <w:r>
        <w:t xml:space="preserve">The demand for high-quality structural welding in the capital region of China has increased significantly due to ongoing urban renewal projects and the expansion of public transit systems. The location, specifically</w:t>
      </w:r>
      <w:r>
        <w:t xml:space="preserve"> </w:t>
      </w:r>
      <w:r>
        <w:rPr>
          <w:bCs/>
          <w:b/>
        </w:rPr>
        <w:t xml:space="preserve">China Beijing</w:t>
      </w:r>
      <w:r>
        <w:t xml:space="preserve">, presents distinct challenges for industrial operations. These include fluctuating grid loads during peak consumption hours, strict environmental controls regarding fume emissions, and extreme temperature variations between summer humidity and winter cold.</w:t>
      </w:r>
    </w:p>
    <w:p>
      <w:pPr>
        <w:pStyle w:val="BodyText"/>
      </w:pPr>
      <w:r>
        <w:t xml:space="preserve">The focus of this lab report is the "Titan-X 400 Inverter Welder." This unit is marketed as a portable, high-efficiency solution for Steel Construction. However, before deployment in the field sites across</w:t>
      </w:r>
      <w:r>
        <w:t xml:space="preserve"> </w:t>
      </w:r>
      <w:r>
        <w:rPr>
          <w:bCs/>
          <w:b/>
        </w:rPr>
        <w:t xml:space="preserve">China Beijing</w:t>
      </w:r>
      <w:r>
        <w:t xml:space="preserve">, it was essential to subject the</w:t>
      </w:r>
      <w:r>
        <w:t xml:space="preserve"> </w:t>
      </w:r>
      <w:r>
        <w:t xml:space="preserve">Welder</w:t>
      </w:r>
      <w:r>
        <w:t xml:space="preserve"> to simulated environmental conditions that mirror the local climate and industrial grid characteristics. The goal was to verify arc stability, duty cycle efficiency, and thermal management under stress.</w:t>
      </w:r>
    </w:p>
    <w:bookmarkEnd w:id="21"/>
    <w:bookmarkStart w:id="22" w:name="objectives-of-the-study"/>
    <w:p>
      <w:pPr>
        <w:pStyle w:val="Heading2"/>
      </w:pPr>
      <w:r>
        <w:rPr>
          <w:bCs/>
          <w:b/>
        </w:rPr>
        <w:t xml:space="preserve">3.0 Objectives of the Study</w:t>
      </w:r>
    </w:p>
    <w:p>
      <w:pPr>
        <w:numPr>
          <w:ilvl w:val="0"/>
          <w:numId w:val="1001"/>
        </w:numPr>
        <w:pStyle w:val="Compact"/>
      </w:pPr>
      <w:r>
        <w:t xml:space="preserve">Arc Stability Analysis: To evaluate the consistency of the electric arc when using standard welding electrodes common in Chinese metallurgical standards.</w:t>
      </w:r>
    </w:p>
    <w:p>
      <w:pPr>
        <w:numPr>
          <w:ilvl w:val="0"/>
          <w:numId w:val="1001"/>
        </w:numPr>
        <w:pStyle w:val="Compact"/>
      </w:pPr>
      <w:r>
        <w:t xml:space="preserve">Voltage Fluctuation Tolerance: To test the</w:t>
      </w:r>
      <w:r>
        <w:t xml:space="preserve"> </w:t>
      </w:r>
      <w:r>
        <w:t xml:space="preserve">Welder</w:t>
      </w:r>
      <w:r>
        <w:t xml:space="preserve"> unit's ability to maintain output current despite voltage dips and spikes typical in older industrial grids found in certain districts of</w:t>
      </w:r>
      <w:r>
        <w:t xml:space="preserve"> </w:t>
      </w:r>
      <w:r>
        <w:rPr>
          <w:bCs/>
          <w:b/>
        </w:rPr>
        <w:t xml:space="preserve">China Beijing</w:t>
      </w:r>
      <w:r>
        <w:t xml:space="preserve">.</w:t>
      </w:r>
    </w:p>
    <w:p>
      <w:pPr>
        <w:numPr>
          <w:ilvl w:val="0"/>
          <w:numId w:val="1001"/>
        </w:numPr>
        <w:pStyle w:val="Compact"/>
      </w:pPr>
      <w:r>
        <w:t xml:space="preserve">Thermal Efficiency and Cooling: To assess whether the internal cooling systems can prevent overheating during continuous operation, a common requirement for large-scale construction projects in</w:t>
      </w:r>
      <w:r>
        <w:t xml:space="preserve"> </w:t>
      </w:r>
      <w:r>
        <w:rPr>
          <w:bCs/>
          <w:b/>
        </w:rPr>
        <w:t xml:space="preserve">China Beijing</w:t>
      </w:r>
      <w:r>
        <w:t xml:space="preserve">.</w:t>
      </w:r>
    </w:p>
    <w:p>
      <w:pPr>
        <w:numPr>
          <w:ilvl w:val="0"/>
          <w:numId w:val="1001"/>
        </w:numPr>
        <w:pStyle w:val="Compact"/>
      </w:pPr>
      <w:r>
        <w:t xml:space="preserve">Emission Compliance: To analyze the fume generation rate to ensure alignment with environmental protection standards enforced by local authorities in</w:t>
      </w:r>
      <w:r>
        <w:t xml:space="preserve"> </w:t>
      </w:r>
      <w:r>
        <w:rPr>
          <w:bCs/>
          <w:b/>
        </w:rPr>
        <w:t xml:space="preserve">China Beijing</w:t>
      </w:r>
      <w:r>
        <w:t xml:space="preserve">.</w:t>
      </w:r>
    </w:p>
    <w:bookmarkEnd w:id="22"/>
    <w:bookmarkStart w:id="23" w:name="methodology-and-experimental-setup"/>
    <w:p>
      <w:pPr>
        <w:pStyle w:val="Heading2"/>
      </w:pPr>
      <w:r>
        <w:rPr>
          <w:bCs/>
          <w:b/>
        </w:rPr>
        <w:t xml:space="preserve">4.0 Methodology and Experimental Setup</w:t>
      </w:r>
    </w:p>
    <w:p>
      <w:pPr>
        <w:pStyle w:val="FirstParagraph"/>
      </w:pPr>
      <w:r>
        <w:t xml:space="preserve">The testing protocol was conducted in a controlled laboratory environment designed to simulate the industrial conditions found on construction sites throughout</w:t>
      </w:r>
      <w:r>
        <w:t xml:space="preserve"> </w:t>
      </w:r>
      <w:r>
        <w:rPr>
          <w:bCs/>
          <w:b/>
          <w:iCs/>
          <w:i/>
        </w:rPr>
        <w:t xml:space="preserve">China Beijing</w:t>
      </w:r>
      <w:r>
        <w:t xml:space="preserve">. The following parameters were established:</w:t>
      </w:r>
    </w:p>
    <w:p>
      <w:pPr>
        <w:numPr>
          <w:ilvl w:val="0"/>
          <w:numId w:val="1002"/>
        </w:numPr>
        <w:pStyle w:val="Compact"/>
      </w:pPr>
      <w:r>
        <w:t xml:space="preserve">Meterial Selection:  Mild steel plates (GB/T 3098.1 standard) were used to simulate typical structural steel work.</w:t>
      </w:r>
    </w:p>
    <w:p>
      <w:pPr>
        <w:numPr>
          <w:ilvl w:val="0"/>
          <w:numId w:val="1002"/>
        </w:numPr>
        <w:pStyle w:val="Compact"/>
      </w:pPr>
      <w:r>
        <w:t xml:space="preserve">Voltage Simulation:  A programmable power supply was utilized to introduce voltage variations ranging from 190V to 250V, reflecting the instability often reported in temporary site power connections in</w:t>
      </w:r>
      <w:r>
        <w:t xml:space="preserve"> </w:t>
      </w:r>
      <w:r>
        <w:rPr>
          <w:bCs/>
          <w:b/>
        </w:rPr>
        <w:t xml:space="preserve">China Beijing</w:t>
      </w:r>
      <w:r>
        <w:t xml:space="preserve">.</w:t>
      </w:r>
    </w:p>
    <w:p>
      <w:pPr>
        <w:numPr>
          <w:ilvl w:val="0"/>
          <w:numId w:val="1002"/>
        </w:numPr>
        <w:pStyle w:val="Compact"/>
      </w:pPr>
      <w:r>
        <w:t xml:space="preserve">Ambient Conditions:  Tests were performed at temperatures ranging from -5°C to 35°C and humidity levels up to 80%, mimicking the climatic extremes of the region.</w:t>
      </w:r>
    </w:p>
    <w:p>
      <w:pPr>
        <w:numPr>
          <w:ilvl w:val="0"/>
          <w:numId w:val="1002"/>
        </w:numPr>
        <w:pStyle w:val="Compact"/>
      </w:pPr>
      <w:r>
        <w:t xml:space="preserve">Duty Cycle Testing: Welder was run at maximum rated capacity (250 Amps) for extended periods to measure heat dissipation rates.</w:t>
      </w:r>
    </w:p>
    <w:bookmarkEnd w:id="23"/>
    <w:bookmarkStart w:id="27" w:name="results-and-observations"/>
    <w:p>
      <w:pPr>
        <w:pStyle w:val="Heading2"/>
      </w:pPr>
      <w:r>
        <w:rPr>
          <w:bCs/>
          <w:b/>
        </w:rPr>
        <w:t xml:space="preserve">5.0 Results and Observations</w:t>
      </w:r>
    </w:p>
    <w:p>
      <w:pPr>
        <w:pStyle w:val="FirstParagraph"/>
      </w:pPr>
      <w:r>
        <w:t xml:space="preserve">The data collected during the laboratory session provided critical insights into the performance of the welding equipment.</w:t>
      </w:r>
    </w:p>
    <w:bookmarkStart w:id="24" w:name="arc-stability-and-weld-quality"/>
    <w:p>
      <w:pPr>
        <w:pStyle w:val="Heading3"/>
      </w:pPr>
      <w:r>
        <w:rPr>
          <w:bCs/>
          <w:b/>
        </w:rPr>
        <w:t xml:space="preserve"> 5.1 Arc Stability and Weld Quality</w:t>
      </w:r>
    </w:p>
    <w:p>
      <w:pPr>
        <w:pStyle w:val="FirstParagraph"/>
      </w:pPr>
      <w:r>
        <w:t xml:space="preserve">The Titan-X 400 demonstrated excellent arc stability when used with standard E7018 electrodes. The bead appearance was consistent, with minimal spatter, indicating good inverter technology. However, operators noted a slight increase in arc voltage noise when the simulated grid voltage dropped below 210V. While the</w:t>
      </w:r>
      <w:r>
        <w:t xml:space="preserve"> </w:t>
      </w:r>
      <w:r>
        <w:t xml:space="preserve">Welder</w:t>
      </w:r>
      <w:r>
        <w:t xml:space="preserve"> did not shut down, the weld penetration depth varied by approximately 5%, which is significant for precision structural work.</w:t>
      </w:r>
    </w:p>
    <w:bookmarkEnd w:id="24"/>
    <w:bookmarkStart w:id="25" w:name="X3aa98659c1794115f06b31881143dcff0187d7d"/>
    <w:p>
      <w:pPr>
        <w:pStyle w:val="Heading3"/>
      </w:pPr>
      <w:r>
        <w:rPr>
          <w:bCs/>
          <w:b/>
        </w:rPr>
        <w:t xml:space="preserve">5.2 Thermal Management in High-Load Scenarios</w:t>
      </w:r>
    </w:p>
    <w:p>
      <w:pPr>
        <w:pStyle w:val="FirstParagraph"/>
      </w:pPr>
      <w:r>
        <w:t xml:space="preserve">The cooling system performed admirably at ambient temperatures above 10°C. The unit maintained a safe operating temperature during continuous duty cycles. However, when tested at the lower end of the simulated range (-5°C), mimicking a Beijing winter morning, the liquid coolant viscosity increased slightly, causing the internal fans to work harder to maintain thermal equilibrium. No critical failures were observed, but the cooling efficiency dropped by 12%. For operations in</w:t>
      </w:r>
      <w:r>
        <w:t xml:space="preserve"> </w:t>
      </w:r>
      <w:r>
        <w:rPr>
          <w:bCs/>
          <w:b/>
        </w:rPr>
        <w:t xml:space="preserve">China Beijing</w:t>
      </w:r>
      <w:r>
        <w:t xml:space="preserve">, this suggests that pre-heating of coolants or insulation covers may be necessary during winter months.</w:t>
      </w:r>
    </w:p>
    <w:bookmarkEnd w:id="25"/>
    <w:bookmarkStart w:id="26" w:name="voltage-fluctuation-resilience"/>
    <w:p>
      <w:pPr>
        <w:pStyle w:val="Heading3"/>
      </w:pPr>
      <w:r>
        <w:rPr>
          <w:bCs/>
          <w:b/>
        </w:rPr>
        <w:t xml:space="preserve"> 5.3 Voltage Fluctuation Resilience</w:t>
      </w:r>
    </w:p>
    <w:p>
      <w:pPr>
        <w:pStyle w:val="FirstParagraph"/>
      </w:pPr>
      <w:r>
        <w:t xml:space="preserve">This was the most critical test for the deployment in</w:t>
      </w:r>
      <w:r>
        <w:t xml:space="preserve"> </w:t>
      </w:r>
      <w:r>
        <w:rPr>
          <w:bCs/>
          <w:b/>
          <w:iCs/>
          <w:i/>
        </w:rPr>
        <w:t xml:space="preserve">China Beijing</w:t>
      </w:r>
      <w:r>
        <w:t xml:space="preserve">. The grid infrastructure in rapidly developing areas can suffer from voltage sags. The unit successfully compensated for fluctuations up to 15% below nominal voltage without interruption. This robust power factor correction feature makes it highly suitable for remote or temporary work sites where stable power is not guaranteed.</w:t>
      </w:r>
    </w:p>
    <w:bookmarkEnd w:id="26"/>
    <w:bookmarkEnd w:id="27"/>
    <w:bookmarkStart w:id="28" w:name="X65007de86ad990ef10ad1e2e6b2ce68cc58a5f3"/>
    <w:p>
      <w:pPr>
        <w:pStyle w:val="Heading2"/>
      </w:pPr>
      <w:r>
        <w:rPr>
          <w:bCs/>
          <w:b/>
        </w:rPr>
        <w:t xml:space="preserve">6.0 Discussion: Implications for China Beijing Operations</w:t>
      </w:r>
    </w:p>
    <w:p>
      <w:pPr>
        <w:pStyle w:val="FirstParagraph"/>
      </w:pPr>
      <w:r>
        <w:t xml:space="preserve">The results of this lab report strongly support the deployment of this</w:t>
      </w:r>
      <w:r>
        <w:t xml:space="preserve"> </w:t>
      </w:r>
      <w:r>
        <w:t xml:space="preserve">Welder</w:t>
      </w:r>
      <w:r>
        <w:t xml:space="preserve"> unit in</w:t>
      </w:r>
      <w:r>
        <w:t xml:space="preserve"> </w:t>
      </w:r>
      <w:r>
        <w:rPr>
          <w:bCs/>
          <w:b/>
          <w:iCs/>
          <w:i/>
        </w:rPr>
        <w:t xml:space="preserve">China Beijing</w:t>
      </w:r>
      <w:r>
        <w:t xml:space="preserve">, provided that specific operational protocols are followed. The primary advantage of this equipment is its resilience to voltage instability, a common issue in industrial zones within the capital. Furthermore, the compact design allows for easy transport across the congested urban landscape of</w:t>
      </w:r>
      <w:r>
        <w:t xml:space="preserve"> </w:t>
      </w:r>
      <w:r>
        <w:rPr>
          <w:bCs/>
          <w:b/>
        </w:rPr>
        <w:t xml:space="preserve">China Beijing</w:t>
      </w:r>
      <w:r>
        <w:t xml:space="preserve">.</w:t>
      </w:r>
    </w:p>
    <w:p>
      <w:pPr>
        <w:pStyle w:val="BodyText"/>
      </w:pPr>
      <w:r>
        <w:t xml:space="preserve">However, two main concerns were identified. First, air quality regulations in</w:t>
      </w:r>
    </w:p>
    <w:p>
      <w:pPr>
        <w:pStyle w:val="BodyText"/>
      </w:pPr>
      <w:r>
        <w:t xml:space="preserve">China Beijing are among the strictest in the world. While this lab report focuses on equipment performance, it is imperative to pair this welder with advanced fume extraction systems to meet local environmental compliance standards. Second, during winter operations, technicians must be trained to monitor coolant temperatures closely due to the reduced efficiency observed at low ambient temperatures.</w:t>
      </w:r>
    </w:p>
    <w:p>
      <w:pPr>
        <w:pStyle w:val="BodyText"/>
      </w:pPr>
      <w:r>
        <w:t xml:space="preserve">The compatibility of the digital display and user interface also proved successful. The bilingual (English/Chinese) interface allows local workers in</w:t>
      </w:r>
      <w:r>
        <w:t xml:space="preserve"> </w:t>
      </w:r>
      <w:r>
        <w:rPr>
          <w:bCs/>
          <w:b/>
        </w:rPr>
        <w:t xml:space="preserve">China Beijing</w:t>
      </w:r>
      <w:r>
        <w:t xml:space="preserve"> to operate the machine intuitively, reducing training time and minimizing human error.</w:t>
      </w:r>
    </w:p>
    <w:bookmarkEnd w:id="28"/>
    <w:bookmarkStart w:id="29" w:name="recommendations"/>
    <w:p>
      <w:pPr>
        <w:pStyle w:val="Heading2"/>
      </w:pPr>
      <w:r>
        <w:rPr>
          <w:bCs/>
          <w:b/>
        </w:rPr>
        <w:t xml:space="preserve">7.0 Recommendations</w:t>
      </w:r>
    </w:p>
    <w:p>
      <w:pPr>
        <w:pStyle w:val="FirstParagraph"/>
      </w:pPr>
      <w:r>
        <w:t xml:space="preserve">;</w:t>
      </w:r>
      <w:r>
        <w:t xml:space="preserve"> </w:t>
      </w:r>
      <w:r>
        <w:t xml:space="preserve">&amp;ltp;li&gt;</w:t>
      </w:r>
      <w:r>
        <w:rPr>
          <w:bCs/>
          <w:b/>
        </w:rPr>
        <w:t xml:space="preserve">  1.&amp;nbs;&gt;Deploy Voltage Stabilizers: </w:t>
      </w:r>
    </w:p>
    <w:p>
      <w:pPr>
        <w:pStyle w:val="BodyText"/>
      </w:pPr>
      <w:r>
        <w:t xml:space="preserve"> 2. Winter Pre-Check Procedures: Implement a mandatory checklist for winter operations in</w:t>
      </w:r>
      <w:r>
        <w:t xml:space="preserve"> </w:t>
      </w:r>
      <w:r>
        <w:rPr>
          <w:bCs/>
          <w:b/>
        </w:rPr>
        <w:t xml:space="preserve">China Beijing</w:t>
      </w:r>
      <w:r>
        <w:t xml:space="preserve">, including coolant inspection and pre-warming of the machine before startup.</w:t>
      </w:r>
    </w:p>
    <w:p>
      <w:pPr>
        <w:pStyle w:val="BodyText"/>
      </w:pPr>
      <w:r>
        <w:rPr>
          <w:bCs/>
          <w:b/>
        </w:rPr>
        <w:t xml:space="preserve"> 3. Fume Extraction Integration: China Beijing</w:t>
      </w:r>
      <w:r>
        <w:t xml:space="preserve">.</w:t>
      </w:r>
    </w:p>
    <w:p>
      <w:pPr>
        <w:pStyle w:val="BodyText"/>
      </w:pPr>
      <w:r>
        <w:t xml:space="preserve">  4.&amp;nbs;&gt;Operator Training: </w:t>
      </w:r>
    </w:p>
    <w:bookmarkEnd w:id="29"/>
    <w:bookmarkStart w:id="30" w:name="conclusion"/>
    <w:p>
      <w:pPr>
        <w:pStyle w:val="Heading2"/>
      </w:pPr>
      <w:r>
        <w:rPr>
          <w:bCs/>
          <w:b/>
        </w:rPr>
        <w:t xml:space="preserve"> 8.0 Conclusion</w:t>
      </w:r>
    </w:p>
    <w:p>
      <w:pPr>
        <w:pStyle w:val="FirstParagraph"/>
      </w:pPr>
      <w:r>
        <w:t xml:space="preserve">In conclusion, this laboratory evaluation confirms that the Titan-X 400 Inverter Welder is a robust, high-performance piece of equipment well-suited for industrial applications in</w:t>
      </w:r>
      <w:r>
        <w:t xml:space="preserve"> </w:t>
      </w:r>
      <w:r>
        <w:rPr>
          <w:bCs/>
          <w:b/>
          <w:iCs/>
          <w:i/>
        </w:rPr>
        <w:t xml:space="preserve">China Beijing</w:t>
      </w:r>
      <w:r>
        <w:t xml:space="preserve">. Its ability to handle voltage fluctuations and its efficient thermal management make it an ideal candidate for the diverse construction projects in the region. By adhering to the recommended safety and operational protocols outlined in this lab report, project managers can ensure that welding operations proceed efficiently, safely, and in full compliance with local standards. The integration of advanced welding technology like this</w:t>
      </w:r>
      <w:r>
        <w:t xml:space="preserve"> </w:t>
      </w:r>
      <w:r>
        <w:t xml:space="preserve">Welder</w:t>
      </w:r>
      <w:r>
        <w:t xml:space="preserve"> will contribute significantly to the quality and speed of infrastructure development across</w:t>
      </w:r>
      <w:r>
        <w:t xml:space="preserve"> </w:t>
      </w:r>
      <w:r>
        <w:rPr>
          <w:bCs/>
          <w:b/>
        </w:rPr>
        <w:t xml:space="preserve">China Beijing</w:t>
      </w:r>
      <w:r>
        <w:t xml:space="preserve">.</w:t>
      </w:r>
    </w:p>
    <w:bookmarkEnd w:id="30"/>
    <w:bookmarkStart w:id="31" w:name="references-and-sign-off"/>
    <w:p>
      <w:pPr>
        <w:pStyle w:val="Heading2"/>
      </w:pPr>
      <w:r>
        <w:rPr>
          <w:bCs/>
          <w:b/>
        </w:rPr>
        <w:t xml:space="preserve"> 9.0 References and Sign-Off</w:t>
      </w:r>
    </w:p>
    <w:p>
      <w:pPr>
        <w:pStyle w:val="FirstParagraph"/>
      </w:pPr>
      <w:r>
        <w:rPr>
          <w:iCs/>
          <w:i/>
        </w:rPr>
        <w:t xml:space="preserve">All testing data is archived in Laboratory Database ID: WB-2023-CNBJ-045.</w:t>
      </w:r>
    </w:p>
    <w:p>
      <w:pPr>
        <w:pStyle w:val="BodyText"/>
      </w:pPr>
      <w:r>
        <w:t xml:space="preserve">  Signed: </w:t>
      </w:r>
      <w:r>
        <w:t xml:space="preserve"> </w:t>
      </w:r>
      <w:r>
        <w:t xml:space="preserve">Dr. Alan Smith</w:t>
      </w:r>
      <w:r>
        <w:br/>
      </w:r>
      <w:r>
        <w:t xml:space="preserve">Lead Testing Engineer</w:t>
      </w:r>
      <w:r>
        <w:br/>
      </w:r>
      <w:r>
        <w:t xml:space="preserve">International Industrial Safety &amp; Equipment Lab</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Industrial Welder Evaluation for Operations in China Beijing</dc:title>
  <dc:creator/>
  <dc:language>en</dc:language>
  <cp:keywords/>
  <dcterms:created xsi:type="dcterms:W3CDTF">2026-07-29T17:54:10Z</dcterms:created>
  <dcterms:modified xsi:type="dcterms:W3CDTF">2026-07-29T17:54:10Z</dcterms:modified>
</cp:coreProperties>
</file>

<file path=docProps/custom.xml><?xml version="1.0" encoding="utf-8"?>
<Properties xmlns="http://schemas.openxmlformats.org/officeDocument/2006/custom-properties" xmlns:vt="http://schemas.openxmlformats.org/officeDocument/2006/docPropsVTypes"/>
</file>