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Technical</w:t>
      </w:r>
      <w:r>
        <w:t xml:space="preserve"> </w:t>
      </w:r>
      <w:r>
        <w:t xml:space="preserve">Lab</w:t>
      </w:r>
      <w:r>
        <w:t xml:space="preserve"> </w:t>
      </w:r>
      <w:r>
        <w:t xml:space="preserve">Report:</w:t>
      </w:r>
      <w:r>
        <w:t xml:space="preserve"> </w:t>
      </w:r>
      <w:r>
        <w:t xml:space="preserve">Industrial</w:t>
      </w:r>
      <w:r>
        <w:t xml:space="preserve"> </w:t>
      </w:r>
      <w:r>
        <w:t xml:space="preserve">Welder</w:t>
      </w:r>
      <w:r>
        <w:t xml:space="preserve"> </w:t>
      </w:r>
      <w:r>
        <w:t xml:space="preserve">Specifications</w:t>
      </w:r>
      <w:r>
        <w:t xml:space="preserve"> </w:t>
      </w:r>
      <w:r>
        <w:t xml:space="preserve">and</w:t>
      </w:r>
      <w:r>
        <w:t xml:space="preserve"> </w:t>
      </w:r>
      <w:r>
        <w:t xml:space="preserve">Deployment</w:t>
      </w:r>
      <w:r>
        <w:t xml:space="preserve"> </w:t>
      </w:r>
      <w:r>
        <w:t xml:space="preserve">Analysis</w:t>
      </w:r>
      <w:r>
        <w:t xml:space="preserve"> </w:t>
      </w:r>
      <w:r>
        <w:t xml:space="preserve">for</w:t>
      </w:r>
      <w:r>
        <w:t xml:space="preserve"> </w:t>
      </w:r>
      <w:r>
        <w:t xml:space="preserve">France</w:t>
      </w:r>
      <w:r>
        <w:t xml:space="preserve"> </w:t>
      </w:r>
      <w:r>
        <w:t xml:space="preserve">Marseille</w:t>
      </w:r>
    </w:p>
    <w:bookmarkStart w:id="20" w:name="laboratory-report-no.-849-b"/>
    <w:p>
      <w:pPr>
        <w:pStyle w:val="Heading1"/>
      </w:pPr>
      <w:r>
        <w:t xml:space="preserve">Laboratory Report No. 849-B</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Engineering Procurement Department</w:t>
      </w:r>
      <w:r>
        <w:br/>
      </w:r>
    </w:p>
    <w:p>
      <w:pPr>
        <w:pStyle w:val="BodyText"/>
      </w:pPr>
      <w:r>
        <w:t xml:space="preserve">: Technical Standards &amp; Compliance Division</w:t>
      </w:r>
      <w:r>
        <w:br/>
      </w:r>
      <w:r>
        <w:br/>
      </w:r>
    </w:p>
    <w:bookmarkEnd w:id="20"/>
    <w:bookmarkStart w:id="21" w:name="executive-summary"/>
    <w:p>
      <w:pPr>
        <w:pStyle w:val="Heading1"/>
      </w:pPr>
      <w:r>
        <w:t xml:space="preserve">1. Executive Summary</w:t>
      </w:r>
    </w:p>
    <w:p>
      <w:pPr>
        <w:pStyle w:val="FirstParagraph"/>
      </w:pPr>
      <w:r>
        <w:t xml:space="preserve">This Lab Report provides a comprehensive technical analysis of the proposed industrial</w:t>
      </w:r>
      <w:r>
        <w:t xml:space="preserve"> </w:t>
      </w:r>
      <w:r>
        <w:rPr>
          <w:bCs/>
          <w:b/>
        </w:rPr>
        <w:t xml:space="preserve">Welder</w:t>
      </w:r>
      <w:r>
        <w:t xml:space="preserve"> </w:t>
      </w:r>
      <w:r>
        <w:t xml:space="preserve">units intended for deployment within the heavy manufacturing and maritime infrastructure sectors in</w:t>
      </w:r>
      <w:r>
        <w:t xml:space="preserve"> </w:t>
      </w:r>
      <w:r>
        <w:rPr>
          <w:bCs/>
          <w:b/>
        </w:rPr>
        <w:t xml:space="preserve">France Marseille</w:t>
      </w:r>
      <w:r>
        <w:t xml:space="preserve">. The primary objective of this study is to evaluate the compatibility of high-frequency TIG (Tungsten Inert Gas) and MIG (Metal Inert Gas) welding systems with the specific environmental, regulatory, and infrastructural conditions present in the Port of Marseille-Fos region. Given that</w:t>
      </w:r>
      <w:r>
        <w:t xml:space="preserve"> </w:t>
      </w:r>
      <w:r>
        <w:rPr>
          <w:bCs/>
          <w:b/>
        </w:rPr>
        <w:t xml:space="preserve">France Marseille</w:t>
      </w:r>
      <w:r>
        <w:t xml:space="preserve"> </w:t>
      </w:r>
      <w:r>
        <w:t xml:space="preserve">serves as a critical hub for Mediterranean logistics and shipbuilding, the reliability and precision of welding equipment are paramount. This report details the technical specifications, safety compliance under French/EU standards (CE marking), environmental impact assessments regarding fume extraction in high-humidity coastal environments, and operational efficiency metrics.</w:t>
      </w:r>
    </w:p>
    <w:bookmarkEnd w:id="21"/>
    <w:bookmarkStart w:id="22" w:name="introduction"/>
    <w:p>
      <w:pPr>
        <w:pStyle w:val="Heading1"/>
      </w:pPr>
      <w:r>
        <w:t xml:space="preserve">2. Introduction</w:t>
      </w:r>
    </w:p>
    <w:p>
      <w:pPr>
        <w:pStyle w:val="FirstParagraph"/>
      </w:pPr>
      <w:r>
        <w:t xml:space="preserve">The industrial landscape of</w:t>
      </w:r>
      <w:r>
        <w:t xml:space="preserve"> </w:t>
      </w:r>
      <w:r>
        <w:rPr>
          <w:bCs/>
          <w:b/>
        </w:rPr>
        <w:t xml:space="preserve">France Marseille</w:t>
      </w:r>
      <w:r>
        <w:t xml:space="preserve"> </w:t>
      </w:r>
      <w:r>
        <w:t xml:space="preserve">is characterized by a unique blend of heavy metallurgy, ship repair facilities, and renewable energy component manufacturing. The specific geographical location introduces distinct challenges for welding operations, including high salinity in the air, variable humidity levels due to Mediterranean weather patterns, and strict adherence to European Union environmental directives. Consequently, the selection of a</w:t>
      </w:r>
      <w:r>
        <w:t xml:space="preserve"> </w:t>
      </w:r>
      <w:r>
        <w:rPr>
          <w:bCs/>
          <w:b/>
        </w:rPr>
        <w:t xml:space="preserve">Welder</w:t>
      </w:r>
      <w:r>
        <w:t xml:space="preserve"> </w:t>
      </w:r>
      <w:r>
        <w:t xml:space="preserve">is not merely a matter of throughput but also of durability and compliance.</w:t>
      </w:r>
    </w:p>
    <w:p>
      <w:pPr>
        <w:pStyle w:val="BodyText"/>
      </w:pPr>
      <w:r>
        <w:t xml:space="preserve">The purpose of this laboratory evaluation is to assess whether the proposed multi-process</w:t>
      </w:r>
      <w:r>
        <w:t xml:space="preserve"> </w:t>
      </w:r>
      <w:r>
        <w:rPr>
          <w:bCs/>
          <w:b/>
        </w:rPr>
        <w:t xml:space="preserve">Welder</w:t>
      </w:r>
      <w:r>
        <w:t xml:space="preserve"> </w:t>
      </w:r>
      <w:r>
        <w:t xml:space="preserve">models meet the rigorous demands imposed by clients in</w:t>
      </w:r>
    </w:p>
    <w:p>
      <w:pPr>
        <w:pStyle w:val="BodyText"/>
      </w:pPr>
      <w:r>
        <w:t xml:space="preserve">France Marseille. The report focuses on three core pillars: technical performance, regulatory adherence to French labor laws and EU directives, and logistical feasibility for on-site deployment.</w:t>
      </w:r>
    </w:p>
    <w:bookmarkEnd w:id="22"/>
    <w:bookmarkStart w:id="25" w:name="Xf46d0e5471c67a451a1d54c9149b926485b3e04"/>
    <w:p>
      <w:pPr>
        <w:pStyle w:val="Heading1"/>
      </w:pPr>
      <w:r>
        <w:t xml:space="preserve">3. Technical Specifications of the Proposed Welder</w:t>
      </w:r>
    </w:p>
    <w:p>
      <w:pPr>
        <w:pStyle w:val="FirstParagraph"/>
      </w:pPr>
      <w:r>
        <w:t xml:space="preserve">The candidate</w:t>
      </w:r>
      <w:r>
        <w:t xml:space="preserve"> </w:t>
      </w:r>
      <w:r>
        <w:rPr>
          <w:bCs/>
          <w:b/>
        </w:rPr>
        <w:t xml:space="preserve">Welder</w:t>
      </w:r>
      <w:r>
        <w:t xml:space="preserve"> </w:t>
      </w:r>
      <w:r>
        <w:t xml:space="preserve">units evaluated in this study are inverter-based multi-process machines capable of performing SMAW (Stick), GTAW (TIG), and GMAW (MIG/MAG) welding. The key technical parameters assessed include:</w:t>
      </w:r>
    </w:p>
    <w:bookmarkStart w:id="23" w:name="power-output-and-stability"/>
    <w:p>
      <w:pPr>
        <w:pStyle w:val="Heading3"/>
      </w:pPr>
      <w:r>
        <w:t xml:space="preserve">3.1 Power Output and Stability</w:t>
      </w:r>
    </w:p>
    <w:p>
      <w:pPr>
        <w:pStyle w:val="FirstParagraph"/>
      </w:pPr>
      <w:r>
        <w:t xml:space="preserve">To accommodate the diverse structural requirements in</w:t>
      </w:r>
      <w:r>
        <w:t xml:space="preserve"> </w:t>
      </w:r>
      <w:r>
        <w:rPr>
          <w:bCs/>
          <w:b/>
        </w:rPr>
        <w:t xml:space="preserve">France Marseille</w:t>
      </w:r>
      <w:r>
        <w:t xml:space="preserve">, particularly for ship hull construction, the</w:t>
      </w:r>
      <w:r>
        <w:t xml:space="preserve"> </w:t>
      </w:r>
      <w:r>
        <w:rPr>
          <w:bCs/>
          <w:b/>
        </w:rPr>
        <w:t xml:space="preserve">Welder</w:t>
      </w:r>
      <w:r>
        <w:t xml:space="preserve"> </w:t>
      </w:r>
      <w:r>
        <w:t xml:space="preserve">must maintain arc stability at varying duty cycles. The tested units demonstrated a rated output of 400A at 60% duty cycle, which is sufficient for most structural steel applications found in local industrial parks. Advanced digital inverter technology was confirmed to provide consistent heat input, reducing the risk of thermal distortion in thin-gauge materials often used in maritime piping systems.</w:t>
      </w:r>
    </w:p>
    <w:bookmarkEnd w:id="23"/>
    <w:bookmarkStart w:id="24" w:name="environmental-resistance"/>
    <w:p>
      <w:pPr>
        <w:pStyle w:val="Heading3"/>
      </w:pPr>
      <w:r>
        <w:t xml:space="preserve">3.2 Environmental Resistance</w:t>
      </w:r>
    </w:p>
    <w:p>
      <w:pPr>
        <w:pStyle w:val="FirstParagraph"/>
      </w:pPr>
      <w:r>
        <w:t xml:space="preserve">A critical finding of this Lab Report concerns the ingress protection rating. Given the coastal location of</w:t>
      </w:r>
      <w:r>
        <w:t xml:space="preserve"> </w:t>
      </w:r>
      <w:r>
        <w:rPr>
          <w:bCs/>
          <w:b/>
        </w:rPr>
        <w:t xml:space="preserve">France Marseille</w:t>
      </w:r>
      <w:r>
        <w:t xml:space="preserve">, salt spray and humidity can rapidly degrade electronic components in standard welding equipment. The recommended</w:t>
      </w:r>
      <w:r>
        <w:t xml:space="preserve"> </w:t>
      </w:r>
      <w:r>
        <w:rPr>
          <w:bCs/>
          <w:b/>
        </w:rPr>
        <w:t xml:space="preserve">Welder</w:t>
      </w:r>
      <w:r>
        <w:t xml:space="preserve"> </w:t>
      </w:r>
      <w:r>
        <w:t xml:space="preserve">models feature an IP23S or higher rating, ensuring protection against dripping water and solid objects larger than 1mm. Furthermore, conformal coating on the internal circuit boards was verified to prevent corrosion caused by saline air exposure.</w:t>
      </w:r>
    </w:p>
    <w:bookmarkEnd w:id="24"/>
    <w:bookmarkEnd w:id="25"/>
    <w:bookmarkStart w:id="28" w:name="Xc1bf6019d7c7f546cd756b019a9b2d8bdab0c79"/>
    <w:p>
      <w:pPr>
        <w:pStyle w:val="Heading1"/>
      </w:pPr>
      <w:r>
        <w:t xml:space="preserve">4. Regulatory Compliance and Safety Standards</w:t>
      </w:r>
    </w:p>
    <w:p>
      <w:pPr>
        <w:pStyle w:val="FirstParagraph"/>
      </w:pPr>
      <w:r>
        <w:t xml:space="preserve">Operating within</w:t>
      </w:r>
      <w:r>
        <w:t xml:space="preserve"> </w:t>
      </w:r>
      <w:r>
        <w:rPr>
          <w:bCs/>
          <w:b/>
        </w:rPr>
        <w:t xml:space="preserve">France Marseille</w:t>
      </w:r>
      <w:r>
        <w:t xml:space="preserve">, a city within the Republic of France, requires strict adherence to both national French regulations and broader European Union standards. The Lab Report highlights the following compliance requirements for any</w:t>
      </w:r>
      <w:r>
        <w:t xml:space="preserve"> </w:t>
      </w:r>
      <w:r>
        <w:rPr>
          <w:bCs/>
          <w:b/>
        </w:rPr>
        <w:t xml:space="preserve">Welder</w:t>
      </w:r>
      <w:r>
        <w:t xml:space="preserve">:</w:t>
      </w:r>
    </w:p>
    <w:bookmarkStart w:id="26" w:name="ce-marking-and-low-voltage-directive-lvd"/>
    <w:p>
      <w:pPr>
        <w:pStyle w:val="Heading3"/>
      </w:pPr>
      <w:r>
        <w:t xml:space="preserve">4.1 CE Marking and Low Voltage Directive (LVD)</w:t>
      </w:r>
    </w:p>
    <w:p>
      <w:pPr>
        <w:pStyle w:val="FirstParagraph"/>
      </w:pPr>
      <w:r>
        <w:t xml:space="preserve">All</w:t>
      </w:r>
      <w:r>
        <w:t xml:space="preserve"> </w:t>
      </w:r>
      <w:r>
        <w:rPr>
          <w:bCs/>
          <w:b/>
        </w:rPr>
        <w:t xml:space="preserve">Welder</w:t>
      </w:r>
      <w:r>
        <w:t xml:space="preserve"> </w:t>
      </w:r>
      <w:r>
        <w:t xml:space="preserve">units must carry the CE mark, certifying conformity with health, safety, and environmental protection standards for products sold within the European Economic Area. Specifically, compliance with EN 60974-1 (Arc welding machines - Part 1: Welding power sources) is mandatory. The laboratory tests confirmed that the electromagnetic compatibility (EMC) of the proposed</w:t>
      </w:r>
      <w:r>
        <w:t xml:space="preserve"> </w:t>
      </w:r>
      <w:r>
        <w:rPr>
          <w:bCs/>
          <w:b/>
        </w:rPr>
        <w:t xml:space="preserve">Welder</w:t>
      </w:r>
      <w:r>
        <w:t xml:space="preserve"> </w:t>
      </w:r>
      <w:r>
        <w:t xml:space="preserve">fits within the limits set by EN 60974-10, ensuring it does not interfere with other sensitive navigation or communication equipment in the port area.</w:t>
      </w:r>
    </w:p>
    <w:bookmarkEnd w:id="26"/>
    <w:bookmarkStart w:id="27" w:name="X5dea5b91754c7c6ced3f9f00a0441af63ae6757"/>
    <w:p>
      <w:pPr>
        <w:pStyle w:val="Heading3"/>
      </w:pPr>
      <w:r>
        <w:t xml:space="preserve">4.2 French Labor Safety Regulations (Code du Travail)</w:t>
      </w:r>
    </w:p>
    <w:p>
      <w:pPr>
        <w:pStyle w:val="FirstParagraph"/>
      </w:pPr>
      <w:r>
        <w:t xml:space="preserve">In addition to EU directives, local implementation of the French Labor Code imposes specific requirements on workplace safety. The</w:t>
      </w:r>
      <w:r>
        <w:t xml:space="preserve"> </w:t>
      </w:r>
      <w:r>
        <w:rPr>
          <w:bCs/>
          <w:b/>
        </w:rPr>
        <w:t xml:space="preserve">Welder</w:t>
      </w:r>
      <w:r>
        <w:t xml:space="preserve"> </w:t>
      </w:r>
      <w:r>
        <w:t xml:space="preserve">must be equipped with automatic voltage reduction features and proper insulation to prevent electrical shocks, a common hazard in high-humidity environments like those found in Marseille's docks. Furthermore, the noise emission levels of the cooling fans were measured; units exceeding 70 dB(A) at a distance of 1 meter triggered warnings regarding mandatory hearing protection protocols for welders.</w:t>
      </w:r>
    </w:p>
    <w:bookmarkEnd w:id="27"/>
    <w:bookmarkEnd w:id="28"/>
    <w:bookmarkStart w:id="31" w:name="X538b6b23c6e16c62484370f93918b5a16d4e1a7"/>
    <w:p>
      <w:pPr>
        <w:pStyle w:val="Heading1"/>
      </w:pPr>
      <w:r>
        <w:t xml:space="preserve">5. Environmental and Operational Impact in France Marseille</w:t>
      </w:r>
    </w:p>
    <w:p>
      <w:pPr>
        <w:pStyle w:val="FirstParagraph"/>
      </w:pPr>
      <w:r>
        <w:t xml:space="preserve">The context of</w:t>
      </w:r>
      <w:r>
        <w:t xml:space="preserve"> </w:t>
      </w:r>
      <w:r>
        <w:rPr>
          <w:bCs/>
          <w:b/>
        </w:rPr>
        <w:t xml:space="preserve">France Marseille</w:t>
      </w:r>
      <w:r>
        <w:t xml:space="preserve"> </w:t>
      </w:r>
      <w:r>
        <w:t xml:space="preserve">includes stringent environmental regulations aimed at reducing industrial emissions. While welding itself is a localized process, the fumes generated pose significant health risks and regulatory challenges.</w:t>
      </w:r>
    </w:p>
    <w:bookmarkStart w:id="29" w:name="fume-extraction-efficiency"/>
    <w:p>
      <w:pPr>
        <w:pStyle w:val="Heading3"/>
      </w:pPr>
      <w:r>
        <w:t xml:space="preserve">5.1 Fume Extraction Efficiency</w:t>
      </w:r>
    </w:p>
    <w:p>
      <w:pPr>
        <w:pStyle w:val="FirstParagraph"/>
      </w:pPr>
      <w:r>
        <w:t xml:space="preserve">This Lab Report emphasizes that the</w:t>
      </w:r>
      <w:r>
        <w:t xml:space="preserve"> </w:t>
      </w:r>
      <w:r>
        <w:rPr>
          <w:bCs/>
          <w:b/>
        </w:rPr>
        <w:t xml:space="preserve">Welder</w:t>
      </w:r>
      <w:r>
        <w:t xml:space="preserve"> </w:t>
      </w:r>
      <w:r>
        <w:t xml:space="preserve">should ideally be integrated with local exhaust ventilation systems. The tested models offer compatibility with automated fume extraction nozzles. In the confined spaces typical of shipyards in</w:t>
      </w:r>
      <w:r>
        <w:t xml:space="preserve"> </w:t>
      </w:r>
      <w:r>
        <w:rPr>
          <w:bCs/>
          <w:b/>
        </w:rPr>
        <w:t xml:space="preserve">France Marseille</w:t>
      </w:r>
      <w:r>
        <w:t xml:space="preserve">, controlling hexavalent chromium and manganese exposure is legally required under REACH regulations. The efficient heat transfer of the modern</w:t>
      </w:r>
      <w:r>
        <w:t xml:space="preserve"> </w:t>
      </w:r>
      <w:r>
        <w:rPr>
          <w:bCs/>
          <w:b/>
        </w:rPr>
        <w:t xml:space="preserve">Welder</w:t>
      </w:r>
      <w:r>
        <w:t xml:space="preserve"> </w:t>
      </w:r>
      <w:r>
        <w:t xml:space="preserve">design helps minimize spatter, thereby reducing waste and subsequent cleaning efforts.</w:t>
      </w:r>
    </w:p>
    <w:bookmarkEnd w:id="29"/>
    <w:bookmarkStart w:id="30" w:name="energy-consumption"/>
    <w:p>
      <w:pPr>
        <w:pStyle w:val="Heading3"/>
      </w:pPr>
      <w:r>
        <w:t xml:space="preserve">5.2 Energy Consumption</w:t>
      </w:r>
    </w:p>
    <w:p>
      <w:pPr>
        <w:pStyle w:val="FirstParagraph"/>
      </w:pPr>
      <w:r>
        <w:t xml:space="preserve">Sustainability is a growing concern for industrial partners in</w:t>
      </w:r>
    </w:p>
    <w:p>
      <w:pPr>
        <w:pStyle w:val="BodyText"/>
      </w:pPr>
      <w:r>
        <w:t xml:space="preserve">France Marseille. The inverter-based technology of the recommended</w:t>
      </w:r>
      <w:r>
        <w:t xml:space="preserve"> </w:t>
      </w:r>
      <w:r>
        <w:rPr>
          <w:bCs/>
          <w:b/>
        </w:rPr>
        <w:t xml:space="preserve">Welder</w:t>
      </w:r>
      <w:r>
        <w:t xml:space="preserve"> </w:t>
      </w:r>
      <w:r>
        <w:t xml:space="preserve">units offers energy efficiencies of up to 85%, significantly higher than traditional transformer-based machines. This reduction in power consumption not only lowers operational costs but also aligns with the French national goals for industrial carbon footprint reduction.</w:t>
      </w:r>
    </w:p>
    <w:bookmarkEnd w:id="30"/>
    <w:bookmarkEnd w:id="31"/>
    <w:bookmarkStart w:id="32" w:name="comparative-analysis-table"/>
    <w:p>
      <w:pPr>
        <w:pStyle w:val="Heading1"/>
      </w:pPr>
      <w:r>
        <w:t xml:space="preserve">6. Comparative Analysis Table</w:t>
      </w:r>
    </w:p>
    <w:p>
      <w:pPr>
        <w:pStyle w:val="FirstParagraph"/>
      </w:pPr>
      <w:r>
        <w:t xml:space="preserve">The following table summarizes the performance metrics of the selected</w:t>
      </w:r>
      <w:r>
        <w:t xml:space="preserve"> </w:t>
      </w:r>
      <w:r>
        <w:rPr>
          <w:bCs/>
          <w:b/>
        </w:rPr>
        <w:t xml:space="preserve">Welder</w:t>
      </w:r>
      <w:r>
        <w:t xml:space="preserve"> </w:t>
      </w:r>
      <w:r>
        <w:t xml:space="preserve">against standard baseline models, specifically tailored for the operational needs in</w:t>
      </w:r>
    </w:p>
    <w:p>
      <w:pPr>
        <w:pStyle w:val="BodyText"/>
      </w:pPr>
      <w:r>
        <w:t xml:space="preserve">France Marseille:</w:t>
      </w:r>
    </w:p>
    <w:p>
      <w:pPr>
        <w:pStyle w:val="BodyText"/>
      </w:pPr>
      <w:r>
        <w:t xml:space="preserve">Metric</w:t>
      </w:r>
    </w:p>
    <w:p>
      <w:pPr>
        <w:pStyle w:val="BodyText"/>
      </w:pPr>
      <w:r>
        <w:t xml:space="preserve">Premium Inverter Welder (Recommended)</w:t>
      </w:r>
    </w:p>
    <w:p>
      <w:pPr>
        <w:pStyle w:val="BodyText"/>
      </w:pPr>
      <w:r>
        <w:t xml:space="preserve">Standard Transformer Welder</w:t>
      </w:r>
    </w:p>
    <w:p>
      <w:pPr>
        <w:pStyle w:val="BodyText"/>
      </w:pPr>
      <w:r>
        <w:t xml:space="preserve">Arc Stability in Wind/Humidity</w:t>
      </w:r>
    </w:p>
    <w:p>
      <w:pPr>
        <w:pStyle w:val="BodyText"/>
      </w:pPr>
      <w:r>
        <w:t xml:space="preserve">Excellent (Digital Pulse Control)</w:t>
      </w:r>
    </w:p>
    <w:p>
      <w:pPr>
        <w:pStyle w:val="BodyText"/>
      </w:pPr>
      <w:r>
        <w:t xml:space="preserve">Poor to Moderate60%</w:t>
      </w:r>
    </w:p>
    <w:p>
      <w:pPr>
        <w:pStyle w:val="BodyText"/>
      </w:pPr>
      <w:r>
        <w:t xml:space="preserve">35%</w:t>
      </w:r>
    </w:p>
    <w:p>
      <w:pPr>
        <w:pStyle w:val="BodyText"/>
      </w:pPr>
      <w:r>
        <w:t xml:space="preserve">EMC Compliance (EN 60974-10)</w:t>
      </w:r>
    </w:p>
    <w:p>
      <w:pPr>
        <w:pStyle w:val="BodyText"/>
      </w:pPr>
      <w:r>
        <w:t xml:space="preserve">Class A (Industrial)</w:t>
      </w:r>
    </w:p>
    <w:p>
      <w:pPr>
        <w:pStyle w:val="BodyText"/>
      </w:pPr>
      <w:r>
        <w:t xml:space="preserve">"Corrosion Resistance</w:t>
      </w:r>
    </w:p>
    <w:p>
      <w:pPr>
        <w:pStyle w:val="BodyText"/>
      </w:pPr>
      <w:r>
        <w:t xml:space="preserve">"Noise Level"72 dB(A)</w:t>
      </w:r>
    </w:p>
    <w:p>
      <w:pPr>
        <w:pStyle w:val="BodyText"/>
      </w:pPr>
      <w:r>
        <w:t xml:space="preserve">85 dB(A)</w:t>
      </w:r>
    </w:p>
    <w:p>
      <w:pPr>
        <w:pStyle w:val="BodyText"/>
      </w:pPr>
      <w:r>
        <w:br/>
      </w:r>
    </w:p>
    <w:bookmarkEnd w:id="32"/>
    <w:bookmarkStart w:id="33" w:name="recommendations-and-conclusion"/>
    <w:p>
      <w:pPr>
        <w:pStyle w:val="Heading1"/>
      </w:pPr>
      <w:r>
        <w:t xml:space="preserve">7. Recommendations and Conclusion</w:t>
      </w:r>
    </w:p>
    <w:p>
      <w:pPr>
        <w:pStyle w:val="FirstParagraph"/>
      </w:pPr>
      <w:r>
        <w:t xml:space="preserve">In conclusion, this Lab Report strongly recommends the procurement of the specified inverter-based multi-process</w:t>
      </w:r>
      <w:r>
        <w:t xml:space="preserve"> </w:t>
      </w:r>
      <w:r>
        <w:rPr>
          <w:bCs/>
          <w:b/>
        </w:rPr>
        <w:t xml:space="preserve">Welder</w:t>
      </w:r>
      <w:r>
        <w:t xml:space="preserve">s for industrial applications in</w:t>
      </w:r>
    </w:p>
    <w:p>
      <w:pPr>
        <w:pStyle w:val="BodyText"/>
      </w:pPr>
      <w:r>
        <w:t xml:space="preserve">France Marseille. The decision is driven by three factors:</w:t>
      </w:r>
    </w:p>
    <w:p>
      <w:pPr>
        <w:numPr>
          <w:ilvl w:val="0"/>
          <w:numId w:val="1001"/>
        </w:numPr>
        <w:pStyle w:val="Compact"/>
      </w:pPr>
      <w:r>
        <w:rPr>
          <w:bCs/>
          <w:b/>
        </w:rPr>
        <w:t xml:space="preserve">Durability:</w:t>
      </w:r>
      <w:r>
        <w:t xml:space="preserve">The resistance to coastal corrosion and humidity ensures a longer lifespan and lower maintenance frequency, which is crucial for maintaining productivity in the busy port of</w:t>
      </w:r>
      <w:r>
        <w:t xml:space="preserve"> </w:t>
      </w:r>
      <w:r>
        <w:rPr>
          <w:bCs/>
          <w:b/>
        </w:rPr>
        <w:t xml:space="preserve">France Marseille</w:t>
      </w:r>
      <w:r>
        <w:t xml:space="preserve">.</w:t>
      </w:r>
    </w:p>
    <w:p>
      <w:pPr>
        <w:numPr>
          <w:ilvl w:val="0"/>
          <w:numId w:val="1001"/>
        </w:numPr>
        <w:pStyle w:val="Compact"/>
      </w:pPr>
      <w:r>
        <w:rPr>
          <w:bCs/>
          <w:b/>
        </w:rPr>
        <w:t xml:space="preserve">Compliance:</w:t>
      </w:r>
      <w:r>
        <w:t xml:space="preserve">The units fully meet CE marking requirements and French safety labor laws, mitigating legal liability for the operating company.</w:t>
      </w:r>
    </w:p>
    <w:p>
      <w:pPr>
        <w:numPr>
          <w:ilvl w:val="0"/>
          <w:numId w:val="1001"/>
        </w:numPr>
        <w:pStyle w:val="Compact"/>
      </w:pPr>
      <w:r>
        <w:rPr>
          <w:bCs/>
          <w:b/>
        </w:rPr>
        <w:t xml:space="preserve">Efficiency:</w:t>
      </w:r>
      <w:r>
        <w:t xml:space="preserve">The superior energy efficiency and arc quality support high-precision welding tasks required in modern shipbuilding and infrastructure projects.</w:t>
      </w:r>
    </w:p>
    <w:p>
      <w:pPr>
        <w:pStyle w:val="FirstParagraph"/>
      </w:pPr>
      <w:r>
        <w:t xml:space="preserve">It is advised that all</w:t>
      </w:r>
      <w:r>
        <w:t xml:space="preserve"> </w:t>
      </w:r>
      <w:r>
        <w:rPr>
          <w:bCs/>
          <w:b/>
        </w:rPr>
        <w:t xml:space="preserve">welder</w:t>
      </w:r>
      <w:r>
        <w:t xml:space="preserve">s deployed in</w:t>
      </w:r>
      <w:r>
        <w:t xml:space="preserve"> </w:t>
      </w:r>
      <w:r>
        <w:rPr>
          <w:bCs/>
          <w:b/>
        </w:rPr>
        <w:t xml:space="preserve">France Marseille</w:t>
      </w:r>
      <w:r>
        <w:t xml:space="preserve"> </w:t>
      </w:r>
      <w:r>
        <w:t xml:space="preserve">undergo regular calibration checks every six months to account for environmental wear. Additionally, operator training should include specific modules on managing welding parameters in high-humidity conditions to maximize the potential of the recommended equipment.</w:t>
      </w:r>
    </w:p>
    <w:p>
      <w:pPr>
        <w:pStyle w:val="BodyText"/>
      </w:pPr>
      <w:r>
        <w:rPr>
          <w:iCs/>
          <w:i/>
        </w:rPr>
        <w:t xml:space="preserve">This Lab Report serves as a foundational document for procurement decisions regarding welding technology in the Mediterranean region, ensuring that safety, efficiency, and regulatory compliance are upheld.</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Lab Report: Industrial Welder Specifications and Deployment Analysis for France Marseille</dc:title>
  <dc:creator/>
  <cp:keywords/>
  <dcterms:created xsi:type="dcterms:W3CDTF">2026-07-29T11:26:39Z</dcterms:created>
  <dcterms:modified xsi:type="dcterms:W3CDTF">2026-07-29T11:26:39Z</dcterms:modified>
</cp:coreProperties>
</file>

<file path=docProps/custom.xml><?xml version="1.0" encoding="utf-8"?>
<Properties xmlns="http://schemas.openxmlformats.org/officeDocument/2006/custom-properties" xmlns:vt="http://schemas.openxmlformats.org/officeDocument/2006/docPropsVTypes"/>
</file>