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Germany</w:t>
      </w:r>
      <w:r>
        <w:t xml:space="preserve"> </w:t>
      </w:r>
      <w:r>
        <w:t xml:space="preserve">Munich</w:t>
      </w:r>
    </w:p>
    <w:bookmarkStart w:id="28" w:name="fabrication-engineering-lab-report"/>
    <w:p>
      <w:pPr>
        <w:pStyle w:val="Heading1"/>
      </w:pPr>
      <w:r>
        <w:t xml:space="preserve">Fabrication Engineering Lab Report</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Advanced Manufacturing Research Center, Germany Munich</w:t>
      </w:r>
    </w:p>
    <w:p>
      <w:pPr>
        <w:pStyle w:val="BodyText"/>
      </w:pPr>
      <w:r>
        <w:rPr>
          <w:bCs/>
          <w:b/>
        </w:rPr>
        <w:t xml:space="preserve">Subject:</w:t>
      </w:r>
      <w:r>
        <w:t xml:space="preserve"> </w:t>
      </w:r>
      <w:r>
        <w:t xml:space="preserve">Structural Integrity and Process Validation of Industrial Welder Equipment under Local Environmental Conditions</w:t>
      </w:r>
    </w:p>
    <w:p>
      <w:pPr>
        <w:pStyle w:val="BodyText"/>
      </w:pPr>
      <w:r>
        <w:rPr>
          <w:bCs/>
          <w:b/>
        </w:rPr>
        <w:t xml:space="preserve">Status:</w:t>
      </w:r>
      <w:r>
        <w:t xml:space="preserve">&gt;Final Review Pending Certification for German Market Standards (DIN EN ISO 9606)&gt;</w:t>
      </w:r>
    </w:p>
    <w:bookmarkStart w:id="20" w:name="executive-summary"/>
    <w:p>
      <w:pPr>
        <w:pStyle w:val="Heading2"/>
      </w:pPr>
      <w:r>
        <w:t xml:space="preserve">1. Executive Summary</w:t>
      </w:r>
    </w:p>
    <w:p>
      <w:pPr>
        <w:pStyle w:val="FirstParagraph"/>
      </w:pPr>
      <w:r>
        <w:t xml:space="preserve">This laboratory report details the comprehensive evaluation of a high-frequency industrial</w:t>
      </w:r>
      <w:r>
        <w:t xml:space="preserve"> </w:t>
      </w:r>
      <w:r>
        <w:rPr>
          <w:bCs/>
          <w:b/>
        </w:rPr>
        <w:t xml:space="preserve">welder</w:t>
      </w:r>
      <w:r>
        <w:t xml:space="preserve">, specifically designed to meet the stringent technical and safety requirements mandated within Germany. The testing protocols were executed in Munich, a pivotal hub for European engineering excellence, ensuring that the equipment performs optimally under local climatic and operational conditions. The primary objective was to validate the welder’s consistency, thermal efficiency, and compliance with rigorous German industrial standards.</w:t>
      </w:r>
    </w:p>
    <w:bookmarkEnd w:id="20"/>
    <w:bookmarkStart w:id="21" w:name="introduction"/>
    <w:p>
      <w:pPr>
        <w:pStyle w:val="Heading2"/>
      </w:pPr>
      <w:r>
        <w:t xml:space="preserve">2. Introduction</w:t>
      </w:r>
    </w:p>
    <w:p>
      <w:pPr>
        <w:pStyle w:val="FirstParagraph"/>
      </w:pPr>
      <w:r>
        <w:t xml:space="preserve">Munich serves not only as a cultural capital but also as a center for heavy industry and precision engineering in southern Germany. The demand for high-quality fabrication in this region requires equipment that can withstand diverse environmental factors while maintaining precise tolerances. The</w:t>
      </w:r>
      <w:r>
        <w:t xml:space="preserve"> </w:t>
      </w:r>
      <w:r>
        <w:rPr>
          <w:bCs/>
          <w:b/>
        </w:rPr>
        <w:t xml:space="preserve">welder</w:t>
      </w:r>
      <w:r>
        <w:t xml:space="preserve"> </w:t>
      </w:r>
      <w:r>
        <w:t xml:space="preserve">under test is intended for use in automotive assembly lines and aerospace component manufacturing, sectors that dominate the local economy of Germany Munich.</w:t>
      </w:r>
    </w:p>
    <w:p>
      <w:pPr>
        <w:pStyle w:val="BodyText"/>
      </w:pPr>
      <w:r>
        <w:t xml:space="preserve">The scope of this report covers mechanical stress tests, electrical stability assessments, and material analysis of weld joints produced by the machine. All procedures adhere to the strict regulatory framework governing industrial machinery in Germany. Special attention is paid to how the</w:t>
      </w:r>
      <w:r>
        <w:t xml:space="preserve"> </w:t>
      </w:r>
      <w:r>
        <w:rPr>
          <w:bCs/>
          <w:b/>
        </w:rPr>
        <w:t xml:space="preserve">welder</w:t>
      </w:r>
      <w:r>
        <w:t xml:space="preserve"> </w:t>
      </w:r>
      <w:r>
        <w:t xml:space="preserve">interfaces with local grid power fluctuations common in large industrial parks across Germany Munich.</w:t>
      </w:r>
    </w:p>
    <w:bookmarkEnd w:id="21"/>
    <w:bookmarkStart w:id="22" w:name="methodology"/>
    <w:p>
      <w:pPr>
        <w:pStyle w:val="Heading2"/>
      </w:pPr>
      <w:r>
        <w:t xml:space="preserve">3. Methodology</w:t>
      </w:r>
    </w:p>
    <w:p>
      <w:pPr>
        <w:pStyle w:val="FirstParagraph"/>
      </w:pPr>
      <w:r>
        <w:t xml:space="preserve">The testing phase was conducted over a period of four weeks at our facility in Germany Munich. The following methodologies were employed to ensure data integrity and reproducibility:</w:t>
      </w:r>
    </w:p>
    <w:p>
      <w:pPr>
        <w:numPr>
          <w:ilvl w:val="0"/>
          <w:numId w:val="1001"/>
        </w:numPr>
        <w:pStyle w:val="Compact"/>
      </w:pPr>
      <w:r>
        <w:rPr>
          <w:bCs/>
          <w:b/>
        </w:rPr>
        <w:t xml:space="preserve">Ambient Condition Simulation:</w:t>
      </w:r>
      <w:r>
        <w:t xml:space="preserve"> </w:t>
      </w:r>
      <w:r>
        <w:t xml:space="preserve">Given that the climate in Germany Munich varies significantly between seasons, environmental chambers were used to simulate temperatures ranging from -5°C (winter cold) to 35°C (summer heat). This ensures the</w:t>
      </w:r>
      <w:r>
        <w:t xml:space="preserve"> </w:t>
      </w:r>
      <w:r>
        <w:rPr>
          <w:bCs/>
          <w:b/>
        </w:rPr>
        <w:t xml:space="preserve">welder</w:t>
      </w:r>
      <w:r>
        <w:t xml:space="preserve"> </w:t>
      </w:r>
      <w:r>
        <w:t xml:space="preserve">remains operational year-round.</w:t>
      </w:r>
    </w:p>
    <w:p>
      <w:pPr>
        <w:numPr>
          <w:ilvl w:val="0"/>
          <w:numId w:val="1001"/>
        </w:numPr>
        <w:pStyle w:val="Compact"/>
      </w:pPr>
      <w:r>
        <w:rPr>
          <w:bCs/>
          <w:b/>
        </w:rPr>
        <w:t xml:space="preserve">Material Substrates:</w:t>
      </w:r>
      <w:r>
        <w:t xml:space="preserve"> </w:t>
      </w:r>
      <w:r>
        <w:t xml:space="preserve">Tests were performed on high-tensile steel sheets and aluminum alloys, both of which are heavily utilized in the Bavarian industrial sector. These materials present unique challenges regarding heat dissipation and filler material compatibility.</w:t>
      </w:r>
    </w:p>
    <w:p>
      <w:pPr>
        <w:numPr>
          <w:ilvl w:val="0"/>
          <w:numId w:val="1001"/>
        </w:numPr>
        <w:pStyle w:val="Compact"/>
      </w:pPr>
      <w:r>
        <w:rPr>
          <w:bCs/>
          <w:b/>
        </w:rPr>
        <w:t xml:space="preserve">DIN EN ISO Compliance Check:</w:t>
      </w:r>
      <w:r>
        <w:t xml:space="preserve"> </w:t>
      </w:r>
      <w:r>
        <w:t xml:space="preserve">Every weld produced was subjected to non-destructive testing (NDT) including ultrasonic inspection and X-ray radiography to verify internal defect absence.</w:t>
      </w:r>
    </w:p>
    <w:bookmarkEnd w:id="22"/>
    <w:bookmarkStart w:id="23" w:name="test-results"/>
    <w:p>
      <w:pPr>
        <w:pStyle w:val="Heading2"/>
      </w:pPr>
      <w:r>
        <w:t xml:space="preserve">4. Test Results</w:t>
      </w:r>
    </w:p>
    <w:p>
      <w:pPr>
        <w:pStyle w:val="FirstParagraph"/>
      </w:pPr>
      <w:r>
        <w:rPr>
          <w:bCs/>
          <w:b/>
        </w:rPr>
        <w:t xml:space="preserve">Metric</w:t>
      </w:r>
    </w:p>
    <w:p>
      <w:pPr>
        <w:pStyle w:val="BodyText"/>
      </w:pPr>
      <w:r>
        <w:rPr>
          <w:bCs/>
          <w:b/>
        </w:rPr>
        <w:t xml:space="preserve">Theoretical Standard</w:t>
      </w:r>
    </w:p>
    <w:p>
      <w:pPr>
        <w:pStyle w:val="BodyText"/>
      </w:pPr>
      <w:r>
        <w:t xml:space="preserve">Achieved Result (Welder)</w:t>
      </w:r>
    </w:p>
    <w:p>
      <w:pPr>
        <w:pStyle w:val="BodyText"/>
      </w:pPr>
      <w:r>
        <w:t xml:space="preserve">&lt; tr &gt;</w:t>
      </w:r>
      <w:r>
        <w:t xml:space="preserve"> </w:t>
      </w:r>
      <w:r>
        <w:t xml:space="preserve">&lt; td &gt;Tensile Strength(kN) &lt; / tr &gt;</w:t>
      </w:r>
      <w:r>
        <w:t xml:space="preserve"> </w:t>
      </w:r>
      <w:r>
        <w:t xml:space="preserve">&lt; tr &gt;&lt; / table &gt;</w:t>
      </w:r>
    </w:p>
    <w:bookmarkEnd w:id="23"/>
    <w:bookmarkStart w:id="24" w:name="discussion"/>
    <w:p>
      <w:pPr>
        <w:pStyle w:val="Heading2"/>
      </w:pPr>
      <w:r>
        <w:t xml:space="preserve">5. Discussion</w:t>
      </w:r>
    </w:p>
    <w:p>
      <w:pPr>
        <w:pStyle w:val="FirstParagraph"/>
      </w:pPr>
      <w:r>
        <w:t xml:space="preserve">The performance of the industrial welder demonstrates significant potential for deployment in the demanding manufacturing landscape of Germany Munich. However, several critical observations must be addressed to ensure full integration into local workflows.</w:t>
      </w:r>
    </w:p>
    <w:p>
      <w:pPr>
        <w:pStyle w:val="BodyText"/>
      </w:pPr>
      <w:r>
        <w:rPr>
          <w:bCs/>
          <w:b/>
        </w:rPr>
        <w:t xml:space="preserve">Climatic Adaptability:</w:t>
      </w:r>
      <w:r>
        <w:t xml:space="preserve">The initial trials revealed minor fluctuations in arc stability when ambient temperatures dropped below 0°C, a common occurrence in Munich during winter months. While the unit eventually self-corrected after a three-minute warm-up cycle, this delay is unacceptable for high-throughput production lines. Engineers recommend upgrading the power supply regulation module to mitigate these cold-start issues.</w:t>
      </w:r>
    </w:p>
    <w:p>
      <w:pPr>
        <w:pStyle w:val="BodyText"/>
      </w:pPr>
      <w:r>
        <w:rPr>
          <w:bCs/>
          <w:b/>
        </w:rPr>
        <w:t xml:space="preserve">Operational Ergonomics:</w:t>
      </w:r>
      <w:r>
        <w:t xml:space="preserve">Safety regulations in Germany Munich are particularly stringent regarding operator ergonomics and noise levels. The welder produced sound levels averaging 78 decibels, which is within legal limits but requires mandatory hearing protection zones. Furthermore, the control interface was found to be non-intuitive for operators accustomed to German software standards (DIN SPEC 91380). Localization of the user interface is strongly recommended.</w:t>
      </w:r>
    </w:p>
    <w:bookmarkEnd w:id="24"/>
    <w:bookmarkStart w:id="26" w:name="conclusion"/>
    <w:p>
      <w:pPr>
        <w:pStyle w:val="Heading2"/>
      </w:pPr>
      <w:r>
        <w:t xml:space="preserve">6. Conclusion</w:t>
      </w:r>
    </w:p>
    <w:p>
      <w:pPr>
        <w:pStyle w:val="FirstParagraph"/>
      </w:pPr>
      <w:r>
        <w:t xml:space="preserve">In conclusion, this lab report confirms that while the core functionality of the welder is robust, specific modifications are required before it can be certified for widespread use in Germany Munich. The fundamental welding quality meets the high benchmarks expected by Bavarian engineers, but environmental resilience and user interface localization remain critical areas for improvement.</w:t>
      </w:r>
    </w:p>
    <w:bookmarkStart w:id="25" w:name="final-recommendation"/>
    <w:p>
      <w:pPr>
        <w:pStyle w:val="Heading3"/>
      </w:pPr>
      <w:r>
        <w:t xml:space="preserve">Final Recommendation</w:t>
      </w:r>
    </w:p>
    <w:p>
      <w:pPr>
        <w:pStyle w:val="FirstParagraph"/>
      </w:pPr>
      <w:r>
        <w:t xml:space="preserve">The laboratory advises a Phase 2 pilot run in collaboration with local partners in Germany Munich to test the modified welder under real-world production conditions. Until these adjustments are made, the equipment is not cleared for full commercial deployment.</w:t>
      </w:r>
    </w:p>
    <w:bookmarkEnd w:id="25"/>
    <w:bookmarkEnd w:id="26"/>
    <w:bookmarkStart w:id="27" w:name="references-and-standards"/>
    <w:p>
      <w:pPr>
        <w:pStyle w:val="Heading2"/>
      </w:pPr>
      <w:r>
        <w:t xml:space="preserve">7. References and Standards</w:t>
      </w:r>
    </w:p>
    <w:p>
      <w:pPr>
        <w:pStyle w:val="FirstParagraph"/>
      </w:pPr>
      <w:r>
        <w:t xml:space="preserve">DIN EN ISO 9606-1: Qualification testing of welders - Fusion welding.</w:t>
      </w:r>
    </w:p>
    <w:p>
      <w:pPr>
        <w:pStyle w:val="BodyText"/>
      </w:pPr>
      <w:r>
        <w:t xml:space="preserve">&lt; / ul &gt;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Evaluation in Germany Munich</dc:title>
  <dc:creator/>
  <dc:language>en</dc:language>
  <cp:keywords/>
  <dcterms:created xsi:type="dcterms:W3CDTF">2026-07-29T11:57:50Z</dcterms:created>
  <dcterms:modified xsi:type="dcterms:W3CDTF">2026-07-29T11:57:50Z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