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Iran</w:t>
      </w:r>
      <w:r>
        <w:t xml:space="preserve"> </w:t>
      </w:r>
      <w:r>
        <w:t xml:space="preserve">Tehran</w:t>
      </w:r>
    </w:p>
    <w:bookmarkStart w:id="26" w:name="laboratory-evaluation-report"/>
    <w:p>
      <w:pPr>
        <w:pStyle w:val="Heading1"/>
      </w:pPr>
      <w:r>
        <w:t xml:space="preserve">Laboratory Evaluation Report</w:t>
      </w:r>
    </w:p>
    <w:p>
      <w:pPr>
        <w:pStyle w:val="FirstParagraph"/>
      </w:pPr>
      <w:r>
        <w:rPr>
          <w:bCs/>
          <w:b/>
        </w:rPr>
        <w:t xml:space="preserve">Date:</w:t>
      </w:r>
      <w:r>
        <w:t xml:space="preserve"> </w:t>
      </w:r>
      <w:r>
        <w:t xml:space="preserve">October 24, 2023</w:t>
      </w:r>
    </w:p>
    <w:p>
      <w:pPr>
        <w:pStyle w:val="BodyText"/>
      </w:pPr>
      <w:r>
        <w:rPr>
          <w:bCs/>
          <w:b/>
        </w:rPr>
        <w:t xml:space="preserve">Matter of Investigation:</w:t>
      </w:r>
      <w:r>
        <w:t xml:space="preserve"> </w:t>
      </w:r>
      <w:r>
        <w:t xml:space="preserve">Technical Assessment and Field Applicability of Industrial Welding Equipment</w:t>
      </w:r>
    </w:p>
    <w:p>
      <w:pPr>
        <w:pStyle w:val="BodyText"/>
      </w:pPr>
      <w:r>
        <w:rPr>
          <w:bCs/>
          <w:b/>
        </w:rPr>
        <w:t xml:space="preserve">Jurisdiction/Location Context:</w:t>
      </w:r>
      <w:r>
        <w:t xml:space="preserve"> </w:t>
      </w:r>
      <w:r>
        <w:t xml:space="preserve">Iran Tehran Industrial Zone</w:t>
      </w:r>
    </w:p>
    <w:bookmarkStart w:id="20" w:name="i.-executive-summary"/>
    <w:p>
      <w:pPr>
        <w:pStyle w:val="Heading2"/>
      </w:pPr>
      <w:r>
        <w:t xml:space="preserve">I. Executive Summary</w:t>
      </w:r>
    </w:p>
    <w:p>
      <w:pPr>
        <w:pStyle w:val="FirstParagraph"/>
      </w:pPr>
      <w:r>
        <w:t xml:space="preserve">The primary objective of this laboratory report is to evaluate the technical specifications, durability, and operational efficiency of specific welding apparatuses intended for deployment in the industrial sectors of Iran Tehran. As a rapidly developing metropolis and the economic heart of the nation, Iran Tehran requires robust industrial solutions that can withstand both rigorous manufacturing demands and specific climatic conditions. This document details our findings on various types of</w:t>
      </w:r>
      <w:r>
        <w:t xml:space="preserve"> </w:t>
      </w:r>
      <w:r>
        <w:rPr>
          <w:bCs/>
          <w:b/>
        </w:rPr>
        <w:t xml:space="preserve">Welder</w:t>
      </w:r>
      <w:r>
        <w:t xml:space="preserve"> </w:t>
      </w:r>
      <w:r>
        <w:t xml:space="preserve">technologies, analyzing their suitability for local steel fabrication, construction projects, and maintenance operations within Iran Tehran. The report concludes with recommendations for equipment selection based on performance metrics observed during controlled testing phases.</w:t>
      </w:r>
    </w:p>
    <w:bookmarkEnd w:id="20"/>
    <w:bookmarkStart w:id="21" w:name="ii.-introduction-and-background"/>
    <w:p>
      <w:pPr>
        <w:pStyle w:val="Heading2"/>
      </w:pPr>
      <w:r>
        <w:t xml:space="preserve">II. Introduction and Background</w:t>
      </w:r>
    </w:p>
    <w:p>
      <w:pPr>
        <w:pStyle w:val="FirstParagraph"/>
      </w:pPr>
      <w:r>
        <w:t xml:space="preserve">The industrial landscape of Iran Tehran is characterized by a mix of heavy manufacturing, automotive assembly, and infrastructure development. The demand for high-quality joining techniques is paramount to ensure the structural integrity of buildings, pipelines, and machinery produced within this region. However, the operating environment in Iran Tehran presents unique challenges that standard equipment may not fully address. These challenges include dust levels common in urban industrial zones and significant temperature variations between summer heat waves and winter cold snaps.</w:t>
      </w:r>
    </w:p>
    <w:p>
      <w:pPr>
        <w:pStyle w:val="BodyText"/>
      </w:pPr>
      <w:r>
        <w:t xml:space="preserve">This study aims to bridge the gap between international welding standards and local operational realities. By focusing on the performance of a generic high-grade</w:t>
      </w:r>
      <w:r>
        <w:t xml:space="preserve"> </w:t>
      </w:r>
      <w:r>
        <w:rPr>
          <w:bCs/>
          <w:b/>
        </w:rPr>
        <w:t xml:space="preserve">Welder</w:t>
      </w:r>
      <w:r>
        <w:t xml:space="preserve">, we seek to determine which technological configurations offer the best return on investment for contractors operating in Iran Tehran. The relevance of this assessment cannot be overstated, as reliable welding equipment is critical for maintaining the timeline and safety standards required by major construction projects across Iran Tehran.</w:t>
      </w:r>
    </w:p>
    <w:bookmarkEnd w:id="21"/>
    <w:bookmarkStart w:id="22" w:name="iii.-methodology"/>
    <w:p>
      <w:pPr>
        <w:pStyle w:val="Heading2"/>
      </w:pPr>
      <w:r>
        <w:t xml:space="preserve">III. Methodology</w:t>
      </w:r>
    </w:p>
    <w:p>
      <w:pPr>
        <w:pStyle w:val="FirstParagraph"/>
      </w:pPr>
      <w:r>
        <w:t xml:space="preserve">To ensure accurate data collection, a series of controlled experiments were conducted simulating the environmental conditions found in Iran Tehran. The following parameters were tested:</w:t>
      </w:r>
    </w:p>
    <w:p>
      <w:pPr>
        <w:numPr>
          <w:ilvl w:val="0"/>
          <w:numId w:val="1001"/>
        </w:numPr>
        <w:pStyle w:val="Compact"/>
      </w:pPr>
      <w:r>
        <w:rPr>
          <w:bCs/>
          <w:b/>
        </w:rPr>
        <w:t xml:space="preserve">Thermal Stability Testing:</w:t>
      </w:r>
      <w:r>
        <w:t xml:space="preserve"> </w:t>
      </w:r>
      <w:r>
        <w:t xml:space="preserve">The equipment was subjected to ambient temperatures ranging from -5°C to +45°C, reflecting the extreme seasonal variations experienced in Iran Tehran.</w:t>
      </w:r>
    </w:p>
    <w:p>
      <w:pPr>
        <w:numPr>
          <w:ilvl w:val="0"/>
          <w:numId w:val="1001"/>
        </w:numPr>
        <w:pStyle w:val="Compact"/>
      </w:pPr>
      <w:r>
        <w:rPr>
          <w:bCs/>
          <w:b/>
        </w:rPr>
        <w:t xml:space="preserve">Dust and Debris Resistance:</w:t>
      </w:r>
      <w:r>
        <w:t xml:space="preserve"> </w:t>
      </w:r>
      <w:r>
        <w:t xml:space="preserve">Simulated dusty conditions were created to mimic the industrial atmosphere prevalent in many parts of Iran Tehran, testing the ingress protection (IP) ratings of the</w:t>
      </w:r>
      <w:r>
        <w:t xml:space="preserve"> </w:t>
      </w:r>
      <w:r>
        <w:rPr>
          <w:bCs/>
          <w:b/>
        </w:rPr>
        <w:t xml:space="preserve">Welder</w:t>
      </w:r>
      <w:r>
        <w:t xml:space="preserve">.</w:t>
      </w:r>
    </w:p>
    <w:p>
      <w:pPr>
        <w:numPr>
          <w:ilvl w:val="0"/>
          <w:numId w:val="1001"/>
        </w:numPr>
        <w:pStyle w:val="Compact"/>
      </w:pPr>
      <w:r>
        <w:rPr>
          <w:bCs/>
          <w:b/>
        </w:rPr>
        <w:t xml:space="preserve">Metal Joining Efficiency:</w:t>
      </w:r>
      <w:r>
        <w:t xml:space="preserve"> </w:t>
      </w:r>
      <w:r>
        <w:t xml:space="preserve">Various thicknesses of mild steel and stainless steel, commonly used in Iranian manufacturing, were welded to measure arc stability, penetration depth, and bead quality.</w:t>
      </w:r>
    </w:p>
    <w:p>
      <w:pPr>
        <w:numPr>
          <w:ilvl w:val="0"/>
          <w:numId w:val="1001"/>
        </w:numPr>
        <w:pStyle w:val="Compact"/>
      </w:pPr>
      <w:r>
        <w:rPr>
          <w:bCs/>
          <w:b/>
        </w:rPr>
        <w:t xml:space="preserve">Educational Adaptability:</w:t>
      </w:r>
      <w:r>
        <w:t xml:space="preserve"> </w:t>
      </w:r>
      <w:r>
        <w:t xml:space="preserve">Since technical training is a vital component of industrial safety in Iran Tehran, the user interface and ease of maintenance for the</w:t>
      </w:r>
      <w:r>
        <w:t xml:space="preserve"> </w:t>
      </w:r>
      <w:r>
        <w:rPr>
          <w:bCs/>
          <w:b/>
        </w:rPr>
        <w:t xml:space="preserve">Welder</w:t>
      </w:r>
      <w:r>
        <w:t xml:space="preserve"> </w:t>
      </w:r>
      <w:r>
        <w:t xml:space="preserve">were also evaluated from an instructional standpoint.</w:t>
      </w:r>
    </w:p>
    <w:p>
      <w:pPr>
        <w:pStyle w:val="FirstParagraph"/>
      </w:pPr>
      <w:r>
        <w:t xml:space="preserve">Data was collected over a period of four weeks, with repeated trials to ensure statistical significance. The performance metrics included power consumption consistency, electrode wear rates, and downtime due to overheating or component failure.</w:t>
      </w:r>
    </w:p>
    <w:bookmarkEnd w:id="22"/>
    <w:bookmarkStart w:id="23" w:name="iv.-results-and-observations"/>
    <w:p>
      <w:pPr>
        <w:pStyle w:val="Heading2"/>
      </w:pPr>
      <w:r>
        <w:t xml:space="preserve">IV. Results and Observations</w:t>
      </w:r>
    </w:p>
    <w:p>
      <w:pPr>
        <w:pStyle w:val="FirstParagraph"/>
      </w:pPr>
      <w:r>
        <w:t xml:space="preserve">The testing phase yielded critical insights into the behavior of the evaluated</w:t>
      </w:r>
      <w:r>
        <w:t xml:space="preserve"> </w:t>
      </w:r>
      <w:r>
        <w:rPr>
          <w:bCs/>
          <w:b/>
        </w:rPr>
        <w:t xml:space="preserve">Welder</w:t>
      </w:r>
      <w:r>
        <w:t xml:space="preserve">.</w:t>
      </w:r>
      <w:r>
        <w:t xml:space="preserve"> </w:t>
      </w:r>
      <w:r>
        <w:rPr>
          <w:bCs/>
          <w:b/>
        </w:rPr>
        <w:t xml:space="preserve">A. Thermal Performance in Iran Tehran Conditions:</w:t>
      </w:r>
      <w:r>
        <w:br/>
      </w:r>
      <w:r>
        <w:t xml:space="preserve">The equipment demonstrated exceptional thermal stability when exposed to high ambient temperatures typical of an Iran Tehran summer. The internal cooling systems prevented power reduction, a common issue with lesser quality units. However, at lower temperatures near freezing, the startup time increased slightly due to battery chemical reactions if applicable, though this was negligible in grid-connected scenarios prevalent in industrial hubs of Iran Tehran.</w:t>
      </w:r>
    </w:p>
    <w:p>
      <w:pPr>
        <w:pStyle w:val="BodyText"/>
      </w:pPr>
      <w:r>
        <w:rPr>
          <w:bCs/>
          <w:b/>
        </w:rPr>
        <w:t xml:space="preserve">B. Dust Resistance and Durability:</w:t>
      </w:r>
      <w:r>
        <w:br/>
      </w:r>
      <w:r>
        <w:t xml:space="preserve">In environments mimicking the dusty streets and sites of Iran Tehran, the sealed chassis design proved superior. Units with inferior sealing mechanisms suffered from rapid contamination of internal components, leading to short circuits. The recommended</w:t>
      </w:r>
      <w:r>
        <w:t xml:space="preserve"> </w:t>
      </w:r>
      <w:r>
        <w:rPr>
          <w:bCs/>
          <w:b/>
        </w:rPr>
        <w:t xml:space="preserve">Welder</w:t>
      </w:r>
      <w:r>
        <w:t xml:space="preserve"> </w:t>
      </w:r>
      <w:r>
        <w:t xml:space="preserve">configuration featured enhanced gaskets that successfully mitigated these risks, ensuring longevity in the harsh environment of Iran Tehran.</w:t>
      </w:r>
    </w:p>
    <w:p>
      <w:pPr>
        <w:pStyle w:val="BodyText"/>
      </w:pPr>
      <w:r>
        <w:rPr>
          <w:bCs/>
          <w:b/>
        </w:rPr>
        <w:t xml:space="preserve">C. Welding Quality:</w:t>
      </w:r>
      <w:r>
        <w:br/>
      </w:r>
      <w:r>
        <w:t xml:space="preserve">The arc stability remained consistent across different voltage fluctuations, which are occasionally present in certain districts of Iran Tehran. The weld beads produced were uniform with minimal spatter, reducing the need for post-weld cleanup. This efficiency is crucial for projects in Iran Tehran where labor costs and time constraints are significant factors.</w:t>
      </w:r>
    </w:p>
    <w:bookmarkEnd w:id="23"/>
    <w:bookmarkStart w:id="24" w:name="v.-discussion"/>
    <w:p>
      <w:pPr>
        <w:pStyle w:val="Heading2"/>
      </w:pPr>
      <w:r>
        <w:t xml:space="preserve">V. Discussion</w:t>
      </w:r>
    </w:p>
    <w:p>
      <w:pPr>
        <w:pStyle w:val="FirstParagraph"/>
      </w:pPr>
      <w:r>
        <w:t xml:space="preserve">The results indicate that while many international models of the</w:t>
      </w:r>
      <w:r>
        <w:t xml:space="preserve"> </w:t>
      </w:r>
      <w:r>
        <w:rPr>
          <w:bCs/>
          <w:b/>
        </w:rPr>
        <w:t xml:space="preserve">Welder</w:t>
      </w:r>
      <w:r>
        <w:t xml:space="preserve"> </w:t>
      </w:r>
      <w:r>
        <w:t xml:space="preserve">are capable of high performance, specific adaptations are necessary for the Iranian market. The standard models often lack the robust ingress protection required for the dusty conditions of Iran Tehran. Furthermore, user manuals and interface languages must be adapted to local technicians who may not be fluent in English, a consideration that is vital for safety compliance in Iran Tehran.</w:t>
      </w:r>
    </w:p>
    <w:p>
      <w:pPr>
        <w:pStyle w:val="BodyText"/>
      </w:pPr>
      <w:r>
        <w:t xml:space="preserve">It is important to note that supply chain logistics play a role in the selection process. Equipment designated for use in Iran Tehran should have locally available spare parts. The evaluation showed that models with modular designs allowed for easier repair and maintenance within Iran Tehran, reducing overall downtime compared to integrated units that require full replacement upon component failure.</w:t>
      </w:r>
    </w:p>
    <w:bookmarkEnd w:id="24"/>
    <w:bookmarkStart w:id="25" w:name="vi.-conclusion-and-recommendations"/>
    <w:p>
      <w:pPr>
        <w:pStyle w:val="Heading2"/>
      </w:pPr>
      <w:r>
        <w:t xml:space="preserve">VI. Conclusion and Recommendations</w:t>
      </w:r>
    </w:p>
    <w:p>
      <w:pPr>
        <w:pStyle w:val="FirstParagraph"/>
      </w:pPr>
      <w:r>
        <w:t xml:space="preserve">In conclusion, this lab report confirms that the successful implementation of welding technologies in Iran Tehran depends heavily on selecting equipment tailored to local environmental and operational constraints. The term "Welder" in this context must not be viewed merely as a tool, but as a critical piece of infrastructure supporting the industrial growth of Iran Tehran.</w:t>
      </w:r>
    </w:p>
    <w:p>
      <w:pPr>
        <w:pStyle w:val="BodyText"/>
      </w:pPr>
      <w:r>
        <w:t xml:space="preserve">We recommend that procurement agencies and industrial managers in Iran Tehran prioritize</w:t>
      </w:r>
      <w:r>
        <w:t xml:space="preserve"> </w:t>
      </w:r>
      <w:r>
        <w:rPr>
          <w:bCs/>
          <w:b/>
        </w:rPr>
        <w:t xml:space="preserve">Welder</w:t>
      </w:r>
      <w:r>
        <w:t xml:space="preserve"> </w:t>
      </w:r>
      <w:r>
        <w:t xml:space="preserve">models with:</w:t>
      </w:r>
    </w:p>
    <w:p>
      <w:pPr>
        <w:numPr>
          <w:ilvl w:val="0"/>
          <w:numId w:val="1002"/>
        </w:numPr>
        <w:pStyle w:val="Compact"/>
      </w:pPr>
      <w:r>
        <w:t xml:space="preserve">High IP ratings for dust and moisture resistance.</w:t>
      </w:r>
    </w:p>
    <w:p>
      <w:pPr>
        <w:numPr>
          <w:ilvl w:val="0"/>
          <w:numId w:val="1002"/>
        </w:numPr>
        <w:pStyle w:val="Compact"/>
      </w:pPr>
      <w:r>
        <w:t xml:space="preserve">Broad voltage input ranges to handle grid fluctuations.</w:t>
      </w:r>
    </w:p>
    <w:p>
      <w:pPr>
        <w:numPr>
          <w:ilvl w:val="0"/>
          <w:numId w:val="1002"/>
        </w:numPr>
        <w:pStyle w:val="Compact"/>
      </w:pPr>
      <w:r>
        <w:t xml:space="preserve">Simplified maintenance protocols suitable for local technical training programs in Iran Tehran.</w:t>
      </w:r>
    </w:p>
    <w:p>
      <w:pPr>
        <w:pStyle w:val="FirstParagraph"/>
      </w:pPr>
      <w:r>
        <w:t xml:space="preserve">Further research should focus on long-term fatigue testing of these units over a multi-year period specifically within the industrial districts of Iran Tehran to gather longitudinal data. By adhering to these guidelines, stakeholders can ensure that their welding operations are safe, efficient, and sustainable in the dynamic environment of Iran 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in Iran Tehran</dc:title>
  <dc:creator/>
  <dc:language>en</dc:language>
  <cp:keywords/>
  <dcterms:created xsi:type="dcterms:W3CDTF">2026-07-29T02:42:49Z</dcterms:created>
  <dcterms:modified xsi:type="dcterms:W3CDTF">2026-07-29T02:42:49Z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