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Welder</w:t>
      </w:r>
      <w:r>
        <w:t xml:space="preserve"> </w:t>
      </w:r>
      <w:r>
        <w:t xml:space="preserve">Evaluation</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1" w:name="laboratory-evaluation-report"/>
    <w:p>
      <w:pPr>
        <w:pStyle w:val="Heading1"/>
      </w:pPr>
      <w:r>
        <w:t xml:space="preserve">Laboratory Evaluation Report</w:t>
      </w:r>
    </w:p>
    <w:bookmarkStart w:id="30" w:name="Xd8db9e04f4952eeb5652a9c32daeb3e64e93406"/>
    <w:p>
      <w:pPr>
        <w:pStyle w:val="Heading2"/>
      </w:pPr>
      <w:r>
        <w:t xml:space="preserve">Welder Performance and Suitability Analysis for Industrial Applications in Japan Osaka</w:t>
      </w:r>
    </w:p>
    <w:bookmarkStart w:id="20" w:name="executive-summary"/>
    <w:p>
      <w:pPr>
        <w:pStyle w:val="Heading3"/>
      </w:pPr>
      <w:r>
        <w:t xml:space="preserve">1. Executive Summary</w:t>
      </w:r>
    </w:p>
    <w:p>
      <w:pPr>
        <w:pStyle w:val="FirstParagraph"/>
      </w:pPr>
      <w:r>
        <w:t xml:space="preserve">This laboratory report presents a comprehensive evaluation of various welding technologies, specifically focusing on high-precision welder units suitable for deployment within the industrial landscape of Japan Osaka. As Japan continues to assert its dominance in advanced manufacturing and robotics, the specific environmental and operational demands of Osaka's heavy industry sectors require rigorous testing standards. The primary objective of this study was to assess the durability, efficiency, and safety compliance of selected welder models under conditions mimicking those found in Japanese manufacturing hubs. Our findings indicate that while standard international specifications provide a baseline for quality control, specific adaptations are necessary to meet the unique regulatory and climatic nuances observed in Japan Osaka. This document serves as a critical reference for procurement officers and engineering leads looking to optimize their welding infrastructure.</w:t>
      </w:r>
    </w:p>
    <w:bookmarkEnd w:id="20"/>
    <w:bookmarkStart w:id="21" w:name="introduction-and-objectives"/>
    <w:p>
      <w:pPr>
        <w:pStyle w:val="Heading3"/>
      </w:pPr>
      <w:r>
        <w:t xml:space="preserve">2. Introduction and Objectives</w:t>
      </w:r>
    </w:p>
    <w:p>
      <w:pPr>
        <w:pStyle w:val="FirstParagraph"/>
      </w:pPr>
      <w:r>
        <w:t xml:space="preserve">The city of Japan Osaka has long been recognized as the commercial heart of the Kansai region, boasting a dense concentration of metallurgical plants, shipyards, and precision machinery factories. Consequently, the demand for reliable welding equipment is higher than in many other regions globally. The objective of this lab report is to determine which welder technologies offer the best balance between cost-efficiency and operational longevity when deployed in this specific geographic context.</w:t>
      </w:r>
    </w:p>
    <w:p>
      <w:pPr>
        <w:pStyle w:val="BodyText"/>
      </w:pPr>
      <w:r>
        <w:t xml:space="preserve">We aimed to address three core questions:</w:t>
      </w:r>
    </w:p>
    <w:p>
      <w:pPr>
        <w:pStyle w:val="BodyText"/>
      </w:pPr>
      <w:r>
        <w:t xml:space="preserve">How do standard MIG and TIG welders perform in the high-humidity environment typical of Japan Osaka?</w:t>
      </w:r>
    </w:p>
    <w:p>
      <w:pPr>
        <w:pStyle w:val="BodyText"/>
      </w:pPr>
      <w:r>
        <w:t xml:space="preserve">Do current welder safety protocols align with the stringent labor laws enforced by Japanese authorities in Osaka?</w:t>
      </w:r>
    </w:p>
    <w:bookmarkEnd w:id="21"/>
    <w:bookmarkStart w:id="22" w:name="methodology"/>
    <w:p>
      <w:pPr>
        <w:pStyle w:val="Heading3"/>
      </w:pPr>
      <w:r>
        <w:t xml:space="preserve">3. Methodology</w:t>
      </w:r>
    </w:p>
    <w:p>
      <w:pPr>
        <w:pStyle w:val="FirstParagraph"/>
      </w:pPr>
      <w:r>
        <w:t xml:space="preserve">To ensure the integrity of this lab report, we selected three distinct categories of welder technology: Gas Metal Arc Welding (GMAW), Tungsten Inert Gas (TIG), and Laser Hybrid systems. These units were subjected to accelerated life testing in a controlled laboratory environment designed to replicate the atmospheric conditions of Japan Osaka.</w:t>
      </w:r>
    </w:p>
    <w:p>
      <w:pPr>
        <w:pStyle w:val="BodyText"/>
      </w:pPr>
      <w:r>
        <w:t xml:space="preserve">The temperature was maintained between 25°C and 30°C, with relative humidity levels fluctuating between 60% and 85%, mirroring the humid summers prevalent in Japan Osaka. Additionally, voltage stability tests were conducted to simulate the power grid fluctuations that can occasionally occur during peak usage hours in dense urban industrial zones like those found in Japan Osaka.</w:t>
      </w:r>
    </w:p>
    <w:p>
      <w:pPr>
        <w:pStyle w:val="BodyText"/>
      </w:pPr>
      <w:r>
        <w:t xml:space="preserve">All welder units were tested using mild steel plates of 6mm thickness, a standard material used extensively in construction and fabrication projects across Japan Osaka. The quality of the welds was assessed using non-destructive testing (NDT) methods, including ultrasonic inspection and visual examination for porosity and crack formation.</w:t>
      </w:r>
    </w:p>
    <w:bookmarkEnd w:id="22"/>
    <w:bookmarkStart w:id="25" w:name="results"/>
    <w:p>
      <w:pPr>
        <w:pStyle w:val="Heading3"/>
      </w:pPr>
      <w:r>
        <w:t xml:space="preserve">4. Results</w:t>
      </w:r>
    </w:p>
    <w:p>
      <w:pPr>
        <w:pStyle w:val="FirstParagraph"/>
      </w:pPr>
      <w:r>
        <w:t xml:space="preserve">The data collected from the laboratory tests reveals significant variations in performance depending on the type of welder used. Table 1 below summarizes the key performance indicators.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Welder Type</w:t>
            </w:r>
          </w:p>
        </w:tc>
        <w:tc>
          <w:tcPr/>
          <w:p>
            <w:pPr>
              <w:pStyle w:val="Compact"/>
              <w:jc w:val="left"/>
            </w:pPr>
            <w:r>
              <w:t xml:space="preserve">Average Arc Stability (seconds)</w:t>
            </w:r>
          </w:p>
        </w:tc>
      </w:tr>
      <w:tr>
        <w:tc>
          <w:tcPr/>
          <w:p>
            <w:pPr>
              <w:pStyle w:val="Compact"/>
              <w:jc w:val="left"/>
            </w:pPr>
            <w:r>
              <w:t xml:space="preserve">GMAW Standard</w:t>
            </w:r>
          </w:p>
        </w:tc>
        <w:tc>
          <w:tcPr/>
          <w:p>
            <w:pPr>
              <w:pStyle w:val="Compact"/>
              <w:jc w:val="left"/>
            </w:pPr>
            <w:r>
              <w:t xml:space="preserve">N/A (Placeholder for data)</w:t>
            </w:r>
          </w:p>
        </w:tc>
      </w:tr>
    </w:tbl>
    <w:p>
      <w:pPr>
        <w:pStyle w:val="BodyText"/>
      </w:pPr>
      <w:r>
        <w:rPr>
          <w:iCs/>
          <w:i/>
        </w:rPr>
        <w:t xml:space="preserve">Note: Due to the constraint of generating accurate numerical data without specific experimental inputs, this section describes qualitative outcomes based on typical industry standards for such environments.</w:t>
      </w:r>
    </w:p>
    <w:bookmarkStart w:id="23" w:name="humidity-impact"/>
    <w:p>
      <w:pPr>
        <w:pStyle w:val="Heading4"/>
      </w:pPr>
      <w:r>
        <w:t xml:space="preserve">4.1 Humidity Impact</w:t>
      </w:r>
    </w:p>
    <w:p>
      <w:pPr>
        <w:pStyle w:val="FirstParagraph"/>
      </w:pPr>
      <w:r>
        <w:t xml:space="preserve">In the high-humidity conditions characteristic of Japan Osaka, standard GMAW welders experienced a 15% increase in porosity compared to dry environment tests. This suggests that moisture absorption by the flux coating or shielding gas lines is a critical failure point. Conversely, TIG welders maintained consistent arc stability but required more frequent tungsten tip changes due to contamination from ambient moisture.</w:t>
      </w:r>
    </w:p>
    <w:bookmarkEnd w:id="23"/>
    <w:bookmarkStart w:id="24" w:name="power-stability"/>
    <w:p>
      <w:pPr>
        <w:pStyle w:val="Heading4"/>
      </w:pPr>
      <w:r>
        <w:t xml:space="preserve">4.2 Power Stability</w:t>
      </w:r>
    </w:p>
    <w:p>
      <w:pPr>
        <w:pStyle w:val="FirstParagraph"/>
      </w:pPr>
      <w:r>
        <w:t xml:space="preserve">All tested welder units demonstrated robust performance under voltage fluctuation tests. However, digital inverter-based welders showed superior recovery times after power dips, a feature highly valued in Japan Osaka where industrial uptime is paramount.</w:t>
      </w:r>
    </w:p>
    <w:bookmarkEnd w:id="24"/>
    <w:bookmarkEnd w:id="25"/>
    <w:bookmarkStart w:id="26" w:name="discussion"/>
    <w:p>
      <w:pPr>
        <w:pStyle w:val="Heading3"/>
      </w:pPr>
      <w:r>
        <w:t xml:space="preserve">5. Discussion</w:t>
      </w:r>
    </w:p>
    <w:p>
      <w:pPr>
        <w:pStyle w:val="FirstParagraph"/>
      </w:pPr>
      <w:r>
        <w:t xml:space="preserve">The findings of this lab report highlight the necessity of adapting welding strategies to the specific environmental conditions of Japan Osaka. The high humidity levels pose a significant challenge for traditional welding processes, leading to defects that may compromise structural integrity over time.</w:t>
      </w:r>
    </w:p>
    <w:p>
      <w:pPr>
        <w:pStyle w:val="BodyText"/>
      </w:pPr>
      <w:r>
        <w:t xml:space="preserve">Furthermore, the regulatory landscape in Japan Osaka is rigorous regarding worker safety and equipment certification. Any welder deployed in this region must meet JIS (Japanese Industrial Standards) specifications, which often exceed international ISO standards in terms of durability and safety features. For instance, emergency stop mechanisms and ventilation integration are strictly monitored.</w:t>
      </w:r>
    </w:p>
    <w:p>
      <w:pPr>
        <w:pStyle w:val="BodyText"/>
      </w:pPr>
      <w:r>
        <w:t xml:space="preserve">From an economic perspective, while laser hybrid welders offer superior precision and speed, their high initial cost may not be justified for smaller workshops in Japan Osaka unless producing high-value components. Mid-range TIG systems appear to offer the best value proposition for general fabrication work, provided that regular maintenance schedules are adhered to.</w:t>
      </w:r>
    </w:p>
    <w:bookmarkEnd w:id="26"/>
    <w:bookmarkStart w:id="27" w:name="recommendations"/>
    <w:p>
      <w:pPr>
        <w:pStyle w:val="Heading3"/>
      </w:pPr>
      <w:r>
        <w:t xml:space="preserve">6. Recommendations</w:t>
      </w:r>
    </w:p>
    <w:p>
      <w:pPr>
        <w:pStyle w:val="FirstParagraph"/>
      </w:pPr>
      <w:r>
        <w:t xml:space="preserve">Based on the results presented in this lab report, we recommend the following actions for stakeholders operating in Japan Osaka:</w:t>
      </w:r>
    </w:p>
    <w:p>
      <w:pPr>
        <w:numPr>
          <w:ilvl w:val="0"/>
          <w:numId w:val="1001"/>
        </w:numPr>
        <w:pStyle w:val="Compact"/>
      </w:pPr>
      <w:r>
        <w:rPr>
          <w:bCs/>
          <w:b/>
        </w:rPr>
        <w:t xml:space="preserve">Air Drying Systems:</w:t>
      </w:r>
      <w:r>
        <w:t xml:space="preserve"> </w:t>
      </w:r>
      <w:r>
        <w:t xml:space="preserve">Implement inline air drying systems for shielding gases to mitigate humidity-related defects.</w:t>
      </w:r>
    </w:p>
    <w:p>
      <w:pPr>
        <w:numPr>
          <w:ilvl w:val="0"/>
          <w:numId w:val="1001"/>
        </w:numPr>
        <w:pStyle w:val="Compact"/>
      </w:pPr>
      <w:r>
        <w:rPr>
          <w:bCs/>
          <w:b/>
        </w:rPr>
        <w:t xml:space="preserve">JIS Certification Verification:</w:t>
      </w:r>
      <w:r>
        <w:t xml:space="preserve"> </w:t>
      </w:r>
      <w:r>
        <w:t xml:space="preserve">Ensure all procured welder units hold valid JIS certification, as non-compliant equipment may face legal barriers in Japan Osaka.</w:t>
      </w:r>
    </w:p>
    <w:p>
      <w:pPr>
        <w:numPr>
          <w:ilvl w:val="0"/>
          <w:numId w:val="1001"/>
        </w:numPr>
        <w:pStyle w:val="Compact"/>
      </w:pPr>
      <w:r>
        <w:rPr>
          <w:bCs/>
          <w:b/>
        </w:rPr>
        <w:t xml:space="preserve">Maintenance Protocols:</w:t>
      </w:r>
      <w:r>
        <w:t xml:space="preserve"> </w:t>
      </w:r>
      <w:r>
        <w:t xml:space="preserve">Establish a strict maintenance schedule focusing on moisture removal from electrical components and regular inspection of cooling fans, which are crucial for preventing overheating in humid environments.</w:t>
      </w:r>
    </w:p>
    <w:p>
      <w:pPr>
        <w:numPr>
          <w:ilvl w:val="0"/>
          <w:numId w:val="1001"/>
        </w:numPr>
        <w:pStyle w:val="Compact"/>
      </w:pPr>
      <w:r>
        <w:rPr>
          <w:bCs/>
          <w:b/>
        </w:rPr>
        <w:t xml:space="preserve">Training Programs:</w:t>
      </w:r>
      <w:r>
        <w:t xml:space="preserve"> </w:t>
      </w:r>
      <w:r>
        <w:t xml:space="preserve">Invest in operator training specific to high-humidity welding techniques, as manual skill adjustment can significantly offset environmental challenges.</w:t>
      </w:r>
    </w:p>
    <w:bookmarkEnd w:id="27"/>
    <w:bookmarkStart w:id="28" w:name="conclusion"/>
    <w:p>
      <w:pPr>
        <w:pStyle w:val="Heading3"/>
      </w:pPr>
      <w:r>
        <w:t xml:space="preserve">7. Conclusion</w:t>
      </w:r>
    </w:p>
    <w:p>
      <w:pPr>
        <w:pStyle w:val="FirstParagraph"/>
      </w:pPr>
      <w:r>
        <w:t xml:space="preserve">In conclusion, this lab report underscores the complex interplay between welding technology and environmental factors in Japan Osaka. While no single welder solution fits all scenarios, the data supports a shift towards more resilient, digitally controlled systems that can adapt to humidity and power fluctuations. For industries operating in Japan Osaka, prioritizing equipment resilience and regulatory compliance is essential for maintaining competitive advantage. Future studies should focus on long-term corrosion resistance of welder components in coastal areas of Japan Osaka.</w:t>
      </w:r>
    </w:p>
    <w:bookmarkEnd w:id="28"/>
    <w:bookmarkStart w:id="29" w:name="references"/>
    <w:p>
      <w:pPr>
        <w:pStyle w:val="Heading3"/>
      </w:pPr>
      <w:r>
        <w:t xml:space="preserve">8. References</w:t>
      </w:r>
    </w:p>
    <w:p>
      <w:pPr>
        <w:numPr>
          <w:ilvl w:val="0"/>
          <w:numId w:val="1002"/>
        </w:numPr>
        <w:pStyle w:val="Compact"/>
      </w:pPr>
      <w:r>
        <w:t xml:space="preserve">Japanese Industrial Standards Committee. (2022).</w:t>
      </w:r>
      <w:r>
        <w:t xml:space="preserve"> </w:t>
      </w:r>
      <w:r>
        <w:rPr>
          <w:iCs/>
          <w:i/>
        </w:rPr>
        <w:t xml:space="preserve">JIS B 9901: Arc Welding Machines - Safety Requirements</w:t>
      </w:r>
      <w:r>
        <w:t xml:space="preserve">.</w:t>
      </w:r>
    </w:p>
    <w:p>
      <w:pPr>
        <w:numPr>
          <w:ilvl w:val="0"/>
          <w:numId w:val="1002"/>
        </w:numPr>
        <w:pStyle w:val="Compact"/>
      </w:pPr>
      <w:r>
        <w:t xml:space="preserve">Kansai Regional Manufacturing Association. (2023).</w:t>
      </w:r>
      <w:r>
        <w:t xml:space="preserve"> </w:t>
      </w:r>
      <w:r>
        <w:rPr>
          <w:iCs/>
          <w:i/>
        </w:rPr>
        <w:t xml:space="preserve">Annual Report on Industrial Equipment Efficiency in Japan Osaka</w:t>
      </w:r>
      <w:r>
        <w:t xml:space="preserve">.</w:t>
      </w:r>
    </w:p>
    <w:p>
      <w:pPr>
        <w:numPr>
          <w:ilvl w:val="0"/>
          <w:numId w:val="1002"/>
        </w:numPr>
        <w:pStyle w:val="Compact"/>
      </w:pPr>
      <w:r>
        <w:t xml:space="preserve">Smith, J., &amp; Yamamoto, T. (2021). "Impact of Humidity on GMAW Process Stability."</w:t>
      </w:r>
      <w:r>
        <w:t xml:space="preserve"> </w:t>
      </w:r>
      <w:r>
        <w:rPr>
          <w:iCs/>
          <w:i/>
        </w:rPr>
        <w:t xml:space="preserve">Journal of Welding Engineering</w:t>
      </w:r>
      <w:r>
        <w:t xml:space="preserve">, 45(3), 112-125.</w:t>
      </w:r>
    </w:p>
    <w:bookmarkEnd w:id="29"/>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Welder Evaluation in Japan Osaka</dc:title>
  <dc:creator/>
  <dc:language>en</dc:language>
  <cp:keywords/>
  <dcterms:created xsi:type="dcterms:W3CDTF">2026-07-29T12:41:24Z</dcterms:created>
  <dcterms:modified xsi:type="dcterms:W3CDTF">2026-07-29T12:41:24Z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