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Report:</w:t>
      </w:r>
      <w:r>
        <w:t xml:space="preserve"> </w:t>
      </w:r>
      <w:r>
        <w:t xml:space="preserve">Welding</w:t>
      </w:r>
      <w:r>
        <w:t xml:space="preserve"> </w:t>
      </w:r>
      <w:r>
        <w:t xml:space="preserve">Equipment</w:t>
      </w:r>
      <w:r>
        <w:t xml:space="preserve"> </w:t>
      </w:r>
      <w:r>
        <w:t xml:space="preserve">Suitability</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7aabe615cfbf263ab59290bb50f01c5ddba0322"/>
    <w:p>
      <w:pPr>
        <w:pStyle w:val="Heading1"/>
      </w:pPr>
      <w:r>
        <w:t xml:space="preserve">Laboratory Evaluation Report: High-Performance Welder Systems for Construction Infrastructure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Procurement Committee, Auckland Regional Development Board</w:t>
      </w:r>
      <w:r>
        <w:br/>
      </w:r>
      <w:r>
        <w:rPr>
          <w:bCs/>
          <w:b/>
        </w:rPr>
        <w:t xml:space="preserve">From:</w:t>
      </w:r>
      <w:r>
        <w:t xml:space="preserve"> </w:t>
      </w:r>
      <w:r>
        <w:t xml:space="preserve">Materials Science &amp; Industrial Safety Laboratory</w:t>
      </w:r>
      <w:r>
        <w:br/>
      </w:r>
      <w:r>
        <w:rPr>
          <w:bCs/>
          <w:b/>
        </w:rPr>
        <w:t xml:space="preserve">Purpose:</w:t>
      </w:r>
      <w:r>
        <w:t xml:space="preserve">This document details the comprehensive laboratory testing and analysis of specific industrial welder models. The primary objective is to validate the operational efficiency, safety compliance, and environmental resilience of these units specifically for deployment in the harsh coastal climate of New Zealand, Auckland.</w:t>
      </w:r>
    </w:p>
    <w:bookmarkStart w:id="20" w:name="introduction"/>
    <w:p>
      <w:pPr>
        <w:pStyle w:val="Heading2"/>
      </w:pPr>
      <w:r>
        <w:t xml:space="preserve">1. Introduction</w:t>
      </w:r>
    </w:p>
    <w:p>
      <w:pPr>
        <w:pStyle w:val="FirstParagraph"/>
      </w:pPr>
      <w:r>
        <w:t xml:space="preserve">The construction and maritime sectors in New Zealand are undergoing significant expansion, particularly within the metropolitan area of Auckland. As a major economic hub located on an isthmus between two large harbours, Auckland presents unique challenges for industrial equipment due to its high humidity levels, salt-laden air, and variable weather patterns. In this context, the reliability of joining techniques is paramount. The</w:t>
      </w:r>
      <w:r>
        <w:t xml:space="preserve"> </w:t>
      </w:r>
      <w:r>
        <w:rPr>
          <w:bCs/>
          <w:b/>
        </w:rPr>
        <w:t xml:space="preserve">welder</w:t>
      </w:r>
      <w:r>
        <w:t xml:space="preserve"> </w:t>
      </w:r>
      <w:r>
        <w:t xml:space="preserve">serves as the critical tool for structural integrity in bridge construction, harbour maintenance, and residential infrastructure.</w:t>
      </w:r>
    </w:p>
    <w:p>
      <w:pPr>
        <w:pStyle w:val="BodyText"/>
      </w:pPr>
      <w:r>
        <w:t xml:space="preserve">This laboratory report aims to evaluate three prototype industrial inverters designed for high-frequency duty cycles. The testing environment was simulated to mirror the specific atmospheric conditions found in Auckland’s industrial zones. By focusing on corrosion resistance, electrical stability under humidity stress, and operator ergonomics in hot summer months, this study provides a data-driven recommendation for equipment procurement in New Zealand.</w:t>
      </w:r>
    </w:p>
    <w:bookmarkEnd w:id="20"/>
    <w:bookmarkStart w:id="21" w:name="objectives-of-the-study"/>
    <w:p>
      <w:pPr>
        <w:pStyle w:val="Heading2"/>
      </w:pPr>
      <w:r>
        <w:t xml:space="preserve">2. Objectives of the Study</w:t>
      </w:r>
    </w:p>
    <w:p>
      <w:pPr>
        <w:numPr>
          <w:ilvl w:val="0"/>
          <w:numId w:val="1001"/>
        </w:numPr>
        <w:pStyle w:val="Compact"/>
      </w:pPr>
      <w:r>
        <w:rPr>
          <w:bCs/>
          <w:b/>
        </w:rPr>
        <w:t xml:space="preserve">Evaluation of Environmental Resistance:</w:t>
      </w:r>
      <w:r>
        <w:t xml:space="preserve"> </w:t>
      </w:r>
      <w:r>
        <w:t xml:space="preserve">To determine how the selected</w:t>
      </w:r>
      <w:r>
        <w:t xml:space="preserve"> </w:t>
      </w:r>
      <w:r>
        <w:rPr>
          <w:bCs/>
          <w:b/>
        </w:rPr>
        <w:t xml:space="preserve">welder</w:t>
      </w:r>
      <w:r>
        <w:t xml:space="preserve"> </w:t>
      </w:r>
      <w:r>
        <w:t xml:space="preserve">units withstand high humidity and saline environments typical of Auckland’s coastal geography.</w:t>
      </w:r>
    </w:p>
    <w:p>
      <w:pPr>
        <w:numPr>
          <w:ilvl w:val="0"/>
          <w:numId w:val="1001"/>
        </w:numPr>
        <w:pStyle w:val="Compact"/>
      </w:pPr>
      <w:r>
        <w:rPr>
          <w:bCs/>
          <w:b/>
        </w:rPr>
        <w:t xml:space="preserve">Safety Compliance Verification:</w:t>
      </w:r>
      <w:r>
        <w:t xml:space="preserve">To ensure all equipment meets or exceeds New Zealand Standards (NZS) for electrical safety and occupational health.</w:t>
      </w:r>
    </w:p>
    <w:p>
      <w:pPr>
        <w:numPr>
          <w:ilvl w:val="0"/>
          <w:numId w:val="1001"/>
        </w:numPr>
        <w:pStyle w:val="Compact"/>
      </w:pPr>
      <w:r>
        <w:rPr>
          <w:bCs/>
          <w:b/>
        </w:rPr>
        <w:t xml:space="preserve">Performance Consistency:</w:t>
      </w:r>
      <w:r>
        <w:t xml:space="preserve">Analyzing arc stability and penetration depth when welding common structural steels used in Auckland’s infrastructure projects.</w:t>
      </w:r>
    </w:p>
    <w:bookmarkEnd w:id="21"/>
    <w:bookmarkStart w:id="25" w:name="methodology"/>
    <w:p>
      <w:pPr>
        <w:pStyle w:val="Heading2"/>
      </w:pPr>
      <w:r>
        <w:t xml:space="preserve">3. Methodology</w:t>
      </w:r>
    </w:p>
    <w:p>
      <w:pPr>
        <w:pStyle w:val="FirstParagraph"/>
      </w:pPr>
      <w:r>
        <w:t xml:space="preserve">The laboratory testing phase was conducted over a period of six weeks. The methodology involved three distinct phases: environmental simulation, performance benchmarking, and long-duration stress testing.</w:t>
      </w:r>
    </w:p>
    <w:bookmarkStart w:id="22" w:name="environmental-simulation-chamber"/>
    <w:p>
      <w:pPr>
        <w:pStyle w:val="Heading3"/>
      </w:pPr>
      <w:r>
        <w:t xml:space="preserve">3.1 Environmental Simulation Chamber</w:t>
      </w:r>
    </w:p>
    <w:p>
      <w:pPr>
        <w:pStyle w:val="FirstParagraph"/>
      </w:pPr>
      <w:r>
        <w:t xml:space="preserve">To accurately reflect the conditions in Auckland, New Zealand, the welders were placed in a climate-controlled chamber. The parameters were set to simulate an average Auckland summer day: 28°C (82°F) with 75% relative humidity, interspersed with salt-spray cycles to mimic the corrosive effect of sea breeze near Viaduct Harbour and Waitematā Harbour. This rigorous testing ensures that the electronic components within the</w:t>
      </w:r>
      <w:r>
        <w:t xml:space="preserve"> </w:t>
      </w:r>
      <w:r>
        <w:rPr>
          <w:bCs/>
          <w:b/>
        </w:rPr>
        <w:t xml:space="preserve">welder</w:t>
      </w:r>
      <w:r>
        <w:t xml:space="preserve"> </w:t>
      </w:r>
      <w:r>
        <w:t xml:space="preserve">do not suffer from condensation-induced short circuits or oxidation.</w:t>
      </w:r>
    </w:p>
    <w:bookmarkEnd w:id="22"/>
    <w:bookmarkStart w:id="23" w:name="welding-performance-analysis"/>
    <w:p>
      <w:pPr>
        <w:pStyle w:val="Heading3"/>
      </w:pPr>
      <w:r>
        <w:t xml:space="preserve">3.2 Welding Performance Analysis</w:t>
      </w:r>
    </w:p>
    <w:p>
      <w:pPr>
        <w:pStyle w:val="FirstParagraph"/>
      </w:pPr>
      <w:r>
        <w:t xml:space="preserve">We utilized Low-Alloy High-Strength Steel (LAHS) plates, a common material in Auckland’s bridge and building construction. The welders were set to both Gas Metal Arc Welding (GMAW) and Tungsten Inert Gas (TIG) modes. We measured the bead width, penetration depth, and heat-affected zone (HAZ). Consistency was key; any fluctuation in voltage or amperage was recorded as a deviation from optimal performance.</w:t>
      </w:r>
    </w:p>
    <w:bookmarkEnd w:id="23"/>
    <w:bookmarkStart w:id="24" w:name="ergonomic-and-operational-testing"/>
    <w:p>
      <w:pPr>
        <w:pStyle w:val="Heading3"/>
      </w:pPr>
      <w:r>
        <w:t xml:space="preserve">3.3 Ergonomic and Operational Testing</w:t>
      </w:r>
    </w:p>
    <w:p>
      <w:pPr>
        <w:pStyle w:val="FirstParagraph"/>
      </w:pPr>
      <w:r>
        <w:t xml:space="preserve">Auckland’s urban construction sites often involve tight spaces and elevated work platforms. The physical design, weight distribution, and heat dissipation of the units were evaluated by professional welders during simulated eight-hour shifts. Feedback was collected regarding cable management, interface visibility in direct sunlight, and noise levels.</w:t>
      </w:r>
    </w:p>
    <w:bookmarkEnd w:id="24"/>
    <w:bookmarkEnd w:id="25"/>
    <w:bookmarkStart w:id="27" w:name="results"/>
    <w:p>
      <w:pPr>
        <w:pStyle w:val="Heading2"/>
      </w:pPr>
      <w:r>
        <w:t xml:space="preserve">4. Results</w:t>
      </w:r>
    </w:p>
    <w:p>
      <w:pPr>
        <w:pStyle w:val="FirstParagraph"/>
      </w:pPr>
      <w:r>
        <w:t xml:space="preserve">Metric</w:t>
      </w:r>
    </w:p>
    <w:p>
      <w:pPr>
        <w:pStyle w:val="BodyText"/>
      </w:pPr>
      <w:r>
        <w:t xml:space="preserve">Arc Stability Index (0-10)</w:t>
      </w:r>
    </w:p>
    <w:p>
      <w:pPr>
        <w:pStyle w:val="BodyText"/>
      </w:pPr>
      <w:r>
        <w:t xml:space="preserve">CORROSION Resistance Rating</w:t>
      </w:r>
      <w:r>
        <w:br/>
      </w:r>
      <w:r>
        <w:rPr>
          <w:iCs/>
          <w:i/>
        </w:rPr>
        <w:t xml:space="preserve">(After 500 Salt Spray Hours)</w:t>
      </w:r>
      <w:r>
        <w:t xml:space="preserve">).</w:t>
      </w:r>
      <w:r>
        <w:br/>
      </w:r>
      <w:r>
        <w:rPr>
          <w:iCs/>
          <w:i/>
        </w:rPr>
        <w:t xml:space="preserve">(Scale: 1=Poor, 5=Excellent)))</w:t>
      </w:r>
    </w:p>
    <w:p>
      <w:pPr>
        <w:pStyle w:val="BodyText"/>
      </w:pPr>
      <w:r>
        <w:t xml:space="preserve">Power Efficiency (%)</w:t>
      </w:r>
      <w:r>
        <w:br/>
      </w:r>
      <w:r>
        <w:t xml:space="preserve">@ Load Factor)</w:t>
      </w:r>
    </w:p>
    <w:p>
      <w:pPr>
        <w:pStyle w:val="BodyText"/>
      </w:pPr>
      <w:r>
        <w:t xml:space="preserve">Noise Level (dB(A))</w:t>
      </w:r>
    </w:p>
    <w:p>
      <w:pPr>
        <w:pStyle w:val="BodyText"/>
      </w:pPr>
      <w:r>
        <w:t xml:space="preserve">; font-weight:bold;</w:t>
      </w:r>
    </w:p>
    <w:p>
      <w:pPr>
        <w:pStyle w:val="BodyText"/>
      </w:pPr>
      <w:r>
        <w:t xml:space="preserve">)</w:t>
      </w:r>
    </w:p>
    <w:p>
      <w:pPr>
        <w:pStyle w:val="BodyText"/>
      </w:pPr>
      <w:r>
        <w:t xml:space="preserve">; background-color:#f2f2f2; font-weight:bold;"&gt;Model Alpha X500</w:t>
      </w:r>
      <w:r>
        <w:br/>
      </w:r>
      <w:r>
        <w:rPr>
          <w:iCs/>
          <w:i/>
        </w:rPr>
        <w:t xml:space="preserve">(Standard Industrial)</w:t>
      </w:r>
      <w:r>
        <w:t xml:space="preserve">)</w:t>
      </w:r>
    </w:p>
    <w:p>
      <w:pPr>
        <w:pStyle w:val="BodyText"/>
      </w:pPr>
      <w:r>
        <w:t xml:space="preserve">8.5</w:t>
      </w:r>
      <w:r>
        <w:br/>
      </w:r>
      <w:r>
        <w:br/>
      </w:r>
      <w:r>
        <w:t xml:space="preserve">7.9)</w:t>
      </w:r>
      <w:r>
        <w:br/>
      </w:r>
      <w:r>
        <w:rPr>
          <w:iCs/>
          <w:i/>
        </w:rPr>
        <w:t xml:space="preserve">(Slight flicker in high humidity)</w:t>
      </w:r>
      <w:r>
        <w:t xml:space="preserve">)</w:t>
      </w:r>
    </w:p>
    <w:p>
      <w:pPr>
        <w:pStyle w:val="BodyText"/>
      </w:pPr>
      <w:r>
        <w:t xml:space="preserve">; background-color:#f2f2f2; font-weight:bold;"&gt;4.0</w:t>
      </w:r>
      <w:r>
        <w:br/>
      </w:r>
    </w:p>
    <w:p>
      <w:pPr>
        <w:pStyle w:val="BodyText"/>
      </w:pPr>
      <w:r>
        <w:t xml:space="preserve">(Minor surface oxidation observed)</w:t>
      </w:r>
    </w:p>
    <w:p>
      <w:pPr>
        <w:pStyle w:val="BodyText"/>
      </w:pPr>
      <w:r>
        <w:t xml:space="preserve">91%</w:t>
      </w:r>
    </w:p>
    <w:p>
      <w:pPr>
        <w:pStyle w:val="BodyText"/>
      </w:pPr>
      <w:r>
        <w:t xml:space="preserve">68 dB</w:t>
      </w:r>
    </w:p>
    <w:p>
      <w:pPr>
        <w:pStyle w:val="BodyText"/>
      </w:pPr>
      <w:r>
        <w:br/>
      </w:r>
      <w:r>
        <w:br/>
      </w:r>
      <w:r>
        <w:t xml:space="preserve">Model Beta Pro 700</w:t>
      </w:r>
      <w:r>
        <w:br/>
      </w:r>
    </w:p>
    <w:p>
      <w:pPr>
        <w:pStyle w:val="BodyText"/>
      </w:pPr>
      <w:r>
        <w:t xml:space="preserve">(Marine Grade Enclosure))</w:t>
      </w:r>
    </w:p>
    <w:p>
      <w:pPr>
        <w:pStyle w:val="BodyText"/>
      </w:pPr>
      <w:r>
        <w:t xml:space="preserve">; background-color:#f2f2f2; font-weight:bold;"&gt;9.4</w:t>
      </w:r>
      <w:r>
        <w:br/>
      </w:r>
      <w:r>
        <w:rPr>
          <w:iCs/>
          <w:i/>
        </w:rPr>
        <w:t xml:space="preserve">(Stable even at 85% humidity)</w:t>
      </w:r>
      <w:r>
        <w:t xml:space="preserve">)</w:t>
      </w:r>
    </w:p>
    <w:p>
      <w:pPr>
        <w:pStyle w:val="BodyText"/>
      </w:pPr>
      <w:r>
        <w:t xml:space="preserve">4.8</w:t>
      </w:r>
      <w:r>
        <w:br/>
      </w:r>
      <w:r>
        <w:rPr>
          <w:iCs/>
          <w:i/>
        </w:rPr>
        <w:t xml:space="preserve">(No visible corrosion after testing))</w:t>
      </w:r>
      <w:r>
        <w:br/>
      </w:r>
      <w:r>
        <w:rPr>
          <w:iCs/>
          <w:i/>
        </w:rPr>
        <w:t xml:space="preserve">).</w:t>
      </w:r>
      <w:r>
        <w:br/>
      </w:r>
    </w:p>
    <w:p>
      <w:pPr>
        <w:pStyle w:val="BodyText"/>
      </w:pPr>
      <w:r>
        <w:t xml:space="preserve">; background-color:#f2f2f2; font-weight:bold;"&gt;95%</w:t>
      </w:r>
    </w:p>
    <w:p>
      <w:pPr>
        <w:pStyle w:val="BodyText"/>
      </w:pPr>
      <w:r>
        <w:t xml:space="preserve">65 dB</w:t>
      </w:r>
    </w:p>
    <w:p>
      <w:pPr>
        <w:pStyle w:val="BodyText"/>
      </w:pPr>
      <w:r>
        <w:br/>
      </w:r>
    </w:p>
    <w:p>
      <w:pPr>
        <w:pStyle w:val="BodyText"/>
      </w:pPr>
      <w:r>
        <w:t xml:space="preserve">Model Gamma Lite 300</w:t>
      </w:r>
      <w:r>
        <w:br/>
      </w:r>
    </w:p>
    <w:p>
      <w:pPr>
        <w:pStyle w:val="BodyText"/>
      </w:pPr>
      <w:r>
        <w:t xml:space="preserve">(Portable Unit))</w:t>
      </w:r>
    </w:p>
    <w:p>
      <w:pPr>
        <w:pStyle w:val="BodyText"/>
      </w:pPr>
      <w:r>
        <w:t xml:space="preserve">; background-color:#f2f2; font-weight:bold;"&gt;7.8</w:t>
      </w:r>
      <w:r>
        <w:br/>
      </w:r>
      <w:r>
        <w:rPr>
          <w:iCs/>
          <w:i/>
        </w:rPr>
        <w:t xml:space="preserve">(Unstable in salt spray conditions))</w:t>
      </w:r>
      <w:r>
        <w:br/>
      </w:r>
      <w:r>
        <w:t xml:space="preserve">).</w:t>
      </w:r>
      <w:r>
        <w:br/>
      </w:r>
    </w:p>
    <w:p>
      <w:pPr>
        <w:pStyle w:val="BodyText"/>
      </w:pPr>
      <w:r>
        <w:t xml:space="preserve">; background-color:#f2f2; font-weight:bold;"&gt;3.5</w:t>
      </w:r>
      <w:r>
        <w:br/>
      </w:r>
    </w:p>
    <w:p>
      <w:pPr>
        <w:pStyle w:val="BodyText"/>
      </w:pPr>
      <w:r>
        <w:t xml:space="preserve">(Significant coating degradation)</w:t>
      </w:r>
    </w:p>
    <w:p>
      <w:pPr>
        <w:pStyle w:val="BodyText"/>
      </w:pPr>
      <w:r>
        <w:t xml:space="preserve">88%</w:t>
      </w:r>
    </w:p>
    <w:p>
      <w:pPr>
        <w:pStyle w:val="BodyText"/>
      </w:pPr>
      <w:r>
        <w:t xml:space="preserve">72 dB</w:t>
      </w:r>
    </w:p>
    <w:bookmarkStart w:id="26" w:name="detailed-analysis-of-findings"/>
    <w:p>
      <w:pPr>
        <w:pStyle w:val="Heading3"/>
      </w:pPr>
      <w:r>
        <w:t xml:space="preserve">4.1 Detailed Analysis of Findings</w:t>
      </w:r>
    </w:p>
    <w:p>
      <w:pPr>
        <w:pStyle w:val="FirstParagraph"/>
      </w:pPr>
      <w:r>
        <w:t xml:space="preserve">The data clearly indicates that Model Beta Pro 700 is the superior candidate for deployment in Auckland. Its marine-grade enclosure provided exceptional protection against the saline environment, a critical factor given Auckland’s proximity to the ocean. The corrosion resistance rating of 4.8 (out of 5) suggests minimal maintenance requirements over a ten-year lifespan, reducing long-term operational costs.</w:t>
      </w:r>
    </w:p>
    <w:p>
      <w:pPr>
        <w:pStyle w:val="BodyText"/>
      </w:pPr>
      <w:r>
        <w:t xml:space="preserve">Conversely, Model Alpha X500 showed signs of electrical instability when humidity levels exceeded 80%. While this may be acceptable in inland New Zealand regions like Hamilton or Tauranga, it poses a risk for projects in West Auckland or near the Manukau Harbour. The flickering arc observed could lead to substandard welds, requiring costly rework and compromising structural safety.</w:t>
      </w:r>
    </w:p>
    <w:p>
      <w:pPr>
        <w:pStyle w:val="BodyText"/>
      </w:pPr>
      <w:r>
        <w:t xml:space="preserve">Model Gamma Lite 300, while portable and lightweight, failed the environmental stress test significantly. The rapid degradation of its protective coating indicates that it is unsuitable for outdoor industrial use in Auckland’s coastal climate without extensive additional maintenance.</w:t>
      </w:r>
    </w:p>
    <w:bookmarkEnd w:id="26"/>
    <w:bookmarkEnd w:id="27"/>
    <w:bookmarkStart w:id="28" w:name="safety-and-regulatory-compliance"/>
    <w:p>
      <w:pPr>
        <w:pStyle w:val="Heading2"/>
      </w:pPr>
      <w:r>
        <w:t xml:space="preserve">5. Safety and Regulatory Compliance</w:t>
      </w:r>
    </w:p>
    <w:p>
      <w:pPr>
        <w:pStyle w:val="FirstParagraph"/>
      </w:pPr>
      <w:r>
        <w:t xml:space="preserve">All tested welders were evaluated against the Electricity (Safety) Regulations 2010 and AS/NZS 3004.1: Electrotechnical Industry – Occupational use of hand-held electrical tools. Model Beta Pro 700 exceeded these standards, featuring advanced ground fault detection and thermal overload protection that automatically shuts down the unit if internal temperatures become unsafe. This is particularly important in Auckland, where summer temperatures can occasionally spike, increasing the risk of overheating for lower-tier units.</w:t>
      </w:r>
    </w:p>
    <w:bookmarkEnd w:id="28"/>
    <w:bookmarkStart w:id="29" w:name="discussion"/>
    <w:p>
      <w:pPr>
        <w:pStyle w:val="Heading2"/>
      </w:pPr>
      <w:r>
        <w:t xml:space="preserve">6. Discussion</w:t>
      </w:r>
    </w:p>
    <w:p>
      <w:pPr>
        <w:pStyle w:val="FirstParagraph"/>
      </w:pPr>
      <w:r>
        <w:t xml:space="preserve">The choice of equipment for industrial projects in New Zealand must account for more than just raw welding power. The environmental context is a defining variable. Auckland’s unique geography creates a microclimate that is aggressively corrosive to standard electronic enclosures. The laboratory results demonstrate that investing in higher-grade, marine-resistant welders reduces downtime and maintenance frequency.</w:t>
      </w:r>
    </w:p>
    <w:p>
      <w:pPr>
        <w:pStyle w:val="BodyText"/>
      </w:pPr>
      <w:r>
        <w:t xml:space="preserve">Furthermore, the efficiency of the Model Beta Pro 700 contributes to sustainability goals. With a power efficiency of 95%, it consumes less electricity compared to traditional transformer-based welders. For large-scale construction projects in Auckland, this translates to lower energy bills and a reduced carbon footprint, aligning with New Zealand’s broader climate change response strategies.</w:t>
      </w:r>
    </w:p>
    <w:bookmarkEnd w:id="29"/>
    <w:bookmarkStart w:id="30" w:name="conclusion"/>
    <w:p>
      <w:pPr>
        <w:pStyle w:val="Heading2"/>
      </w:pPr>
      <w:r>
        <w:t xml:space="preserve">7. Conclusion</w:t>
      </w:r>
    </w:p>
    <w:p>
      <w:pPr>
        <w:pStyle w:val="FirstParagraph"/>
      </w:pPr>
      <w:r>
        <w:t xml:space="preserve">In conclusion, this laboratory report strongly recommends the adoption of the Model Beta Pro 700 for industrial welding applications in New Zealand, specifically within Auckland. Its superior performance in high-humidity and saline environments ensures long-term durability and weld quality. The other models evaluated either failed to meet environmental resilience standards or lacked the necessary safety features for heavy-duty use.</w:t>
      </w:r>
    </w:p>
    <w:p>
      <w:pPr>
        <w:pStyle w:val="BodyText"/>
      </w:pPr>
      <w:r>
        <w:t xml:space="preserve">By selecting equipment that is rigorously tested against local conditions, stakeholders can ensure safer worksites, higher quality infrastructure, and cost-effective operations. It is imperative that future procurement policies for public and private construction projects in Auckland prioritize environmental durability alongside performance metrics.</w:t>
      </w:r>
    </w:p>
    <w:bookmarkEnd w:id="30"/>
    <w:bookmarkStart w:id="31" w:name="recommendations"/>
    <w:p>
      <w:pPr>
        <w:pStyle w:val="Heading2"/>
      </w:pPr>
      <w:r>
        <w:t xml:space="preserve">8. Recommendations</w:t>
      </w:r>
    </w:p>
    <w:p>
      <w:pPr>
        <w:numPr>
          <w:ilvl w:val="0"/>
          <w:numId w:val="1002"/>
        </w:numPr>
        <w:pStyle w:val="Compact"/>
      </w:pPr>
      <w:r>
        <w:rPr>
          <w:bCs/>
          <w:b/>
        </w:rPr>
        <w:t xml:space="preserve">Mandatory Procurement:</w:t>
      </w:r>
      <w:r>
        <w:t xml:space="preserve">Auckland Regional Council should update procurement guidelines to require minimum IP54 or higher ingress protection ratings for outdoor welding equipment.</w:t>
      </w:r>
    </w:p>
    <w:p>
      <w:pPr>
        <w:numPr>
          <w:ilvl w:val="0"/>
          <w:numId w:val="1002"/>
        </w:numPr>
        <w:pStyle w:val="Compact"/>
      </w:pPr>
      <w:r>
        <w:rPr>
          <w:bCs/>
          <w:b/>
        </w:rPr>
        <w:t xml:space="preserve">Further Testing:</w:t>
      </w:r>
      <w:r>
        <w:t xml:space="preserve">Cross-reference these laboratory results with field tests conducted on actual Auckland construction sites over the next 12 months.</w:t>
      </w:r>
    </w:p>
    <w:p>
      <w:pPr>
        <w:numPr>
          <w:ilvl w:val="0"/>
          <w:numId w:val="1002"/>
        </w:numPr>
        <w:pStyle w:val="Compact"/>
      </w:pPr>
      <w:r>
        <w:rPr>
          <w:bCs/>
          <w:b/>
        </w:rPr>
        <w:t xml:space="preserve">Training:</w:t>
      </w:r>
      <w:r>
        <w:t xml:space="preserve">Mandate safety training for welders regarding the maintenance of electronic components in high-humidity environments to maximize equipment lifespan.</w:t>
      </w:r>
    </w:p>
    <w:p>
      <w:pPr>
        <w:pStyle w:val="FirstParagraph"/>
      </w:pPr>
      <w:r>
        <w:rPr>
          <w:iCs/>
          <w:i/>
        </w:rPr>
        <w:t xml:space="preserve">This report was generated by the Materials Science &amp; Industrial Safety Laboratory. All data presented herein is confidential and intended solely for internal review and decision-making purposes regarding New Zealand, Auckland infrastructure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Report: Welding Equipment Suitability for Industrial Applications in New Zealand, Auckland</dc:title>
  <dc:creator/>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file>