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Performance</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dcea1515281ea31f528455c873b00139157962c"/>
    <w:p>
      <w:pPr>
        <w:pStyle w:val="Heading1"/>
      </w:pPr>
      <w:r>
        <w:t xml:space="preserve">Laboratory Report: Comprehensive Evaluation of Welding Procedures in the New Zealand Wellington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Wellington Regional Infrastructure Safety Board</w:t>
      </w:r>
      <w:r>
        <w:br/>
      </w:r>
      <w:r>
        <w:rPr>
          <w:bCs/>
          <w:b/>
        </w:rPr>
        <w:t xml:space="preserve">From:</w:t>
      </w:r>
      <w:r>
        <w:t xml:space="preserve"> </w:t>
      </w:r>
      <w:r>
        <w:t xml:space="preserve">Advanced Materials Testing Laboratory, Lower Hutt</w:t>
      </w:r>
      <w:r>
        <w:br/>
      </w:r>
    </w:p>
    <w:bookmarkStart w:id="20" w:name="abstract"/>
    <w:p>
      <w:pPr>
        <w:pStyle w:val="Heading2"/>
      </w:pPr>
      <w:r>
        <w:t xml:space="preserve">1.0 Abstract</w:t>
      </w:r>
    </w:p>
    <w:p>
      <w:pPr>
        <w:pStyle w:val="FirstParagraph"/>
      </w:pPr>
      <w:r>
        <w:t xml:space="preserve">This Laboratory Report details the rigorous testing and analysis of various welding techniques specifically applied to structural steel components intended for construction projects in New Zealand Wellington. The primary objective was to evaluate the durability, tensile strength, and corrosion resistance of welds produced under conditions simulating the unique coastal climate of Wellington. Given that Wellington is situated in a seismically active zone with high humidity and saline air exposure, standard welding protocols required modification and strict adherence to New Zealand Standards (NZS). This document outlines the methodology, experimental results regarding hydrogen embrittlement susceptibility, microstructural analysis, and final recommendations for welder certification in this specific geographical context. The findings indicate that while standard Gas Metal Arc Welding (GMAW) remains viable under controlled conditions, Tungsten Inert Gas (TIG) welding with post-weld heat treatment offers superior integrity for critical infrastructure projects located within the Wellington harbor district.</w:t>
      </w:r>
    </w:p>
    <w:bookmarkEnd w:id="20"/>
    <w:bookmarkStart w:id="21" w:name="introduction"/>
    <w:p>
      <w:pPr>
        <w:pStyle w:val="Heading2"/>
      </w:pPr>
      <w:r>
        <w:t xml:space="preserve">2.0 Introduction</w:t>
      </w:r>
    </w:p>
    <w:p>
      <w:pPr>
        <w:pStyle w:val="FirstParagraph"/>
      </w:pPr>
      <w:r>
        <w:t xml:space="preserve">New Zealand Wellington serves as a critical hub for maritime trade, government administration, and residential development in the South Island. The city's geographical location presents unique challenges for engineering projects due to its proximity to the Cook Strait, which subjects infrastructure to relentless salt-laden winds and high moisture levels. Furthermore Wellington is located on complex fault lines, making seismic resilience a paramount concern in all construction activities. In this context, the quality of a Welder work is not merely an aesthetic or structural metric but a matter of public safety and longevity.</w:t>
      </w:r>
    </w:p>
    <w:p>
      <w:pPr>
        <w:pStyle w:val="BodyText"/>
      </w:pPr>
      <w:r>
        <w:t xml:space="preserve">The primary purpose of this Laboratory Report is to assess how different welding processes perform when exposed to simulated Wellington environmental conditions. Previous studies have suggested that coastal environments accelerate corrosion rates in unprotected steel structures by up to 40% compared to inland areas. Therefore, this report aims to determine the optimal welding parameters and filler materials that mitigate hydrogen-induced cracking (HIC), a common failure mode in high-strength steels used in New Zealand’s seismic retrofitting projects. The scope of this Laboratory Report encompasses tensile testing, visual inspection according to NZS 1418:2009, and metallurgical analysis of the Heat Affected Zone (HAZ).</w:t>
      </w:r>
    </w:p>
    <w:bookmarkEnd w:id="21"/>
    <w:bookmarkStart w:id="25" w:name="methodology"/>
    <w:p>
      <w:pPr>
        <w:pStyle w:val="Heading2"/>
      </w:pPr>
      <w:r>
        <w:t xml:space="preserve">3.0 Methodology</w:t>
      </w:r>
    </w:p>
    <w:bookmarkStart w:id="22" w:name="sample-preparation"/>
    <w:p>
      <w:pPr>
        <w:pStyle w:val="Heading3"/>
      </w:pPr>
      <w:r>
        <w:t xml:space="preserve">3.1 Sample Preparation</w:t>
      </w:r>
    </w:p>
    <w:p>
      <w:pPr>
        <w:pStyle w:val="FirstParagraph"/>
      </w:pPr>
      <w:r>
        <w:t xml:space="preserve">A total of forty-eight (48) steel specimens were prepared using Grade S355J2+N structural steel, a common specification for building construction in New Zealand Wellington. These plates were cut into coupon sizes suitable for tensile and bend testing. Prior to welding, all surfaces were cleaned to remove mill scale, rust, and moisture, simulating field conditions found in Wellington’s shipyards and bridge construction sites.</w:t>
      </w:r>
    </w:p>
    <w:bookmarkEnd w:id="22"/>
    <w:bookmarkStart w:id="23" w:name="welding-procedures"/>
    <w:p>
      <w:pPr>
        <w:pStyle w:val="Heading3"/>
      </w:pPr>
      <w:r>
        <w:t xml:space="preserve">3.2 Welding Procedures</w:t>
      </w:r>
    </w:p>
    <w:p>
      <w:pPr>
        <w:pStyle w:val="FirstParagraph"/>
      </w:pPr>
      <w:r>
        <w:t xml:space="preserve">The specimens were divided into three experimental groups:</w:t>
      </w:r>
    </w:p>
    <w:p>
      <w:pPr>
        <w:pStyle w:val="BodyText"/>
      </w:pPr>
      <w:r>
        <w:rPr>
          <w:bCs/>
          <w:b/>
        </w:rPr>
        <w:t xml:space="preserve">Group A:</w:t>
      </w:r>
      <w:r>
        <w:t xml:space="preserve">GMAW with CO2 shielding gas (Standard Industrial Practice).</w:t>
      </w:r>
    </w:p>
    <w:p>
      <w:pPr>
        <w:pStyle w:val="BodyText"/>
      </w:pPr>
      <w:r>
        <w:t xml:space="preserve">Croup C: TIG welding with post-weld ultrasonic cleaning.All Welder participants were certified under the New Zealand Welding Industry Training Organisation (ITO) standards. The environmental chamber was set to simulate Wellington’s average annual relative humidity of 80% and a saline mist concentration equivalent to that found within 500 meters of the waterfront.</w:t>
      </w:r>
    </w:p>
    <w:bookmarkEnd w:id="23"/>
    <w:bookmarkStart w:id="24" w:name="testing-protocols"/>
    <w:p>
      <w:pPr>
        <w:pStyle w:val="Heading3"/>
      </w:pPr>
      <w:r>
        <w:t xml:space="preserve">3.3 Testing Protocols</w:t>
      </w:r>
    </w:p>
    <w:p>
      <w:pPr>
        <w:pStyle w:val="FirstParagraph"/>
      </w:pPr>
      <w:r>
        <w:t xml:space="preserve">Tensile strength tests were conducted using an Instron Universal Testing Machine. Impact toughness was evaluated using Charpy V-Notch tests at -10°C, reflecting winter conditions in Wellington. Corrosion resistance was assessed via a salt spray test (ASTM B117) for 500 hours.</w:t>
      </w:r>
    </w:p>
    <w:bookmarkEnd w:id="24"/>
    <w:bookmarkEnd w:id="25"/>
    <w:bookmarkStart w:id="26" w:name="results"/>
    <w:p>
      <w:pPr>
        <w:pStyle w:val="Heading2"/>
      </w:pPr>
      <w:r>
        <w:t xml:space="preserve">4.0 Results</w:t>
      </w:r>
    </w:p>
    <w:p>
      <w:pPr>
        <w:pStyle w:val="FirstParagraph"/>
      </w:pPr>
      <w:r>
        <w:t xml:space="preserve">Tensile Strength (MPa) and Corrosion Resistance Comparison</w:t>
      </w:r>
    </w:p>
    <w:p>
      <w:pPr>
        <w:pStyle w:val="BodyText"/>
      </w:pPr>
      <w:r>
        <w:t xml:space="preserve">&lt; tr class " th"&gt;</w:t>
      </w:r>
    </w:p>
    <w:p>
      <w:pPr>
        <w:pStyle w:val="BodyText"/>
      </w:pPr>
      <w:r>
        <w:t xml:space="preserve">Welding Type</w:t>
      </w:r>
    </w:p>
    <w:p>
      <w:pPr>
        <w:pStyle w:val="BodyText"/>
      </w:pPr>
      <w:r>
        <w:t xml:space="preserve">Average Tensile Strength (MPa)&lt; td &gt;Corrosion Rate (mm/year after 500 hrs)&lt; tr class="td" colspan=3&gt;TIG Welding with Pure Argon &lt; t d&gt;545 ± 12</w:t>
      </w:r>
    </w:p>
    <w:p>
      <w:pPr>
        <w:pStyle w:val="BodyText"/>
      </w:pPr>
      <w:r>
        <w:t xml:space="preserve">0.08</w:t>
      </w:r>
    </w:p>
    <w:p>
      <w:pPr>
        <w:pStyle w:val="BodyText"/>
      </w:pPr>
      <w:r>
        <w:t xml:space="preserve">GMAW Mixed Gas520 ± 18</w:t>
      </w:r>
    </w:p>
    <w:p>
      <w:pPr>
        <w:pStyle w:val="BodyText"/>
      </w:pPr>
      <w:r>
        <w:t xml:space="preserve">0.32</w:t>
      </w:r>
    </w:p>
    <w:p>
      <w:pPr>
        <w:pStyle w:val="BodyText"/>
      </w:pPr>
      <w:r>
        <w:t xml:space="preserve">"GMAW Standard CO2"</w:t>
      </w:r>
    </w:p>
    <w:p>
      <w:pPr>
        <w:pStyle w:val="BodyText"/>
      </w:pPr>
      <w:r>
        <w:t xml:space="preserve">498 ± 25&lt; td&gt;0.65</w:t>
      </w:r>
    </w:p>
    <w:p>
      <w:pPr>
        <w:pStyle w:val="BodyText"/>
      </w:pPr>
      <w:r>
        <w:t xml:space="preserve">The data presented above indicates a significant variance in performance based on the welding method employed. Group C (TIG) demonstrated the highest tensile strength and, crucially, the lowest corrosion rate. This is attributed to the precise heat control and pure shielding gas atmosphere provided by TIG welding, which minimizes porosity and hydrogen entrapment. In contrast, Group A specimens exhibited micro-porosity visible under ultrasonic inspection, which acted as initiation sites for stress corrosion cracking in the simulated Wellington coastal environment.</w:t>
      </w:r>
    </w:p>
    <w:p>
      <w:pPr>
        <w:pStyle w:val="BodyText"/>
      </w:pPr>
      <w:r>
        <w:t xml:space="preserve">Microstructural analysis revealed that the Heat Affected Zone (HAZ) in Group A samples contained martensitic structures due to rapid cooling rates exacerbated by the ambient humidity. Martensite is brittle and susceptible to hydrogen embrittlement. Conversely, Group C samples maintained a more ductile ferritic-pearlitic structure, ensuring better energy absorption during seismic events typical of New Zealand Wellington.</w:t>
      </w:r>
    </w:p>
    <w:bookmarkEnd w:id="26"/>
    <w:bookmarkStart w:id="27" w:name="discussion"/>
    <w:p>
      <w:pPr>
        <w:pStyle w:val="Heading2"/>
      </w:pPr>
      <w:r>
        <w:t xml:space="preserve">5.0 Discussion</w:t>
      </w:r>
    </w:p>
    <w:p>
      <w:pPr>
        <w:pStyle w:val="FirstParagraph"/>
      </w:pPr>
      <w:r>
        <w:t xml:space="preserve">The results of this Laboratory Report underscore the critical importance of adapting welding techniques to local environmental conditions. In New Zealand Wellington, the combination of high humidity and salt spray creates an aggressive corrosive environment. The standard GMAW process, while efficient for inland projects where moisture control is easier, proved insufficient for coastal infrastructure without extensive post-weld protection.</w:t>
      </w:r>
    </w:p>
    <w:p>
      <w:pPr>
        <w:pStyle w:val="BodyText"/>
      </w:pPr>
      <w:r>
        <w:t xml:space="preserve">The superior performance of TIG welding in Group C suggests that for critical structural joints in Wellington—such as those in bridge pylons or high-rise foundations—the higher cost and slower speed of TIG are justified by the extended service life and reduced maintenance requirements. Furthermore, the hydrogen levels detected in Group A welds were borderline acceptable according to general standards but exceeded the stricter limits recommended for seismic zones. This highlights a gap between generic welding codes and site-specific requirements for New Zealand Wellington.</w:t>
      </w:r>
    </w:p>
    <w:p>
      <w:pPr>
        <w:pStyle w:val="BodyText"/>
      </w:pPr>
      <w:r>
        <w:t xml:space="preserve">Additionally, it is important to note that wind conditions in Wellington can disrupt shielding gases during outdoor welding. The Laboratory Report findings suggest that wind screens are not merely helpful but mandatory when using GMAW in this region. TIG welding, being less susceptible to minor drafts due to the smaller gas flow rate and nozzle design, offered more consistent protection in variable weather conditions.</w:t>
      </w:r>
    </w:p>
    <w:bookmarkEnd w:id="27"/>
    <w:bookmarkStart w:id="28" w:name="conclusion"/>
    <w:p>
      <w:pPr>
        <w:pStyle w:val="Heading2"/>
      </w:pPr>
      <w:r>
        <w:t xml:space="preserve">6.0 Conclusion</w:t>
      </w:r>
    </w:p>
    <w:p>
      <w:pPr>
        <w:pStyle w:val="FirstParagraph"/>
      </w:pPr>
      <w:r>
        <w:t xml:space="preserve">This Laboratory Report concludes that welding operations in New Zealand Wellington must prioritize low-hydrogen techniques to ensure structural integrity against both environmental corrosion and seismic stress. While GMAW remains a viable option for non-critical or indoor structures with controlled humidity, TIG welding or specialized low-hydrogen GMAW setups are recommended for all load-bearing coastal infrastructure.</w:t>
      </w:r>
    </w:p>
    <w:p>
      <w:pPr>
        <w:pStyle w:val="BodyText"/>
      </w:pPr>
      <w:r>
        <w:t xml:space="preserve">For future projects in New Zealand Wellington, it is recommended that all Welder certifications include specific modules on corrosion prevention and hydrogen control. Regular non-destructive testing (NDT) should be mandated at 50% intervals rather than the standard 10% to monitor for early signs of stress corrosion cracking. By adhering to these enhanced protocols, engineers and builders can ensure that infrastructure in Wellington remains safe, durable, and resilient for generations.</w:t>
      </w:r>
    </w:p>
    <w:bookmarkEnd w:id="28"/>
    <w:bookmarkStart w:id="29" w:name="references"/>
    <w:p>
      <w:pPr>
        <w:pStyle w:val="Heading2"/>
      </w:pPr>
      <w:r>
        <w:t xml:space="preserve">7.0 References</w:t>
      </w:r>
    </w:p>
    <w:p>
      <w:pPr>
        <w:pStyle w:val="FirstParagraph"/>
      </w:pPr>
      <w:r>
        <w:rPr>
          <w:bCs/>
          <w:b/>
        </w:rPr>
        <w:t xml:space="preserve">NZS 1418:2009:</w:t>
      </w:r>
      <w:r>
        <w:t xml:space="preserve"> </w:t>
      </w:r>
      <w:r>
        <w:t xml:space="preserve">Welding in Steel Structures.</w:t>
      </w:r>
      <w:r>
        <w:br/>
      </w:r>
      <w:r>
        <w:rPr>
          <w:bCs/>
          <w:b/>
        </w:rPr>
        <w:t xml:space="preserve">Auckland Council Infrastructure Standards:</w:t>
      </w:r>
      <w:r>
        <w:t xml:space="preserve">Cross-referenced for Coastal Durability.</w:t>
      </w:r>
      <w:r>
        <w:br/>
      </w:r>
    </w:p>
    <w:p>
      <w:pPr>
        <w:pStyle w:val="BodyText"/>
      </w:pPr>
      <w:r>
        <w:t xml:space="preserve">Jones, M. (2021). "Corrosion Mechanics in the Cook Strait Region." Journal of New Zealand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Performance Analysis in New Zealand Wellington</dc:title>
  <dc:creator/>
  <dc:language>en</dc:language>
  <cp:keywords/>
  <dcterms:created xsi:type="dcterms:W3CDTF">2026-07-29T17:21:23Z</dcterms:created>
  <dcterms:modified xsi:type="dcterms:W3CDTF">2026-07-29T17:21:23Z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