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0db42308f4f59f31a45e244b7811bf9d05da456"/>
    <w:p>
      <w:pPr>
        <w:pStyle w:val="Heading1"/>
      </w:pPr>
      <w:r>
        <w:t xml:space="preserve">Laboratory Report on Welder Performance in Russia Moscow</w:t>
      </w:r>
    </w:p>
    <w:p>
      <w:pPr>
        <w:pStyle w:val="FirstParagraph"/>
      </w:pPr>
      <w:r>
        <w:t xml:space="preserve">Date: October 24, 2023</w:t>
      </w:r>
      <w:r>
        <w:br/>
      </w:r>
      <w:r>
        <w:t xml:space="preserve">Prepared by: Senior Materials Engineering Team</w:t>
      </w:r>
      <w:r>
        <w:br/>
      </w:r>
      <w:r>
        <w:t xml:space="preserve">Location of Testing: Industrial Testing Facility, Russia Moscow</w:t>
      </w:r>
    </w:p>
    <w:bookmarkEnd w:id="20"/>
    <w:bookmarkStart w:id="21" w:name="introduction"/>
    <w:p>
      <w:pPr>
        <w:pStyle w:val="Heading2"/>
      </w:pPr>
      <w:r>
        <w:t xml:space="preserve">1. Introduction</w:t>
      </w:r>
    </w:p>
    <w:p>
      <w:pPr>
        <w:pStyle w:val="FirstParagraph"/>
      </w:pPr>
      <w:r>
        <w:t xml:space="preserve">This</w:t>
      </w:r>
      <w:r>
        <w:t xml:space="preserve"> </w:t>
      </w:r>
      <w:r>
        <w:rPr>
          <w:bCs/>
          <w:b/>
        </w:rPr>
        <w:t xml:space="preserve">Laboratory Report</w:t>
      </w:r>
      <w:r>
        <w:t xml:space="preserve"> </w:t>
      </w:r>
      <w:r>
        <w:t xml:space="preserve">details the comprehensive evaluation of welding equipment and techniques specifically tailored for industrial applications in</w:t>
      </w:r>
      <w:r>
        <w:t xml:space="preserve"> </w:t>
      </w:r>
      <w:r>
        <w:rPr>
          <w:bCs/>
          <w:b/>
        </w:rPr>
        <w:t xml:space="preserve">Russia Moscow</w:t>
      </w:r>
      <w:r>
        <w:t xml:space="preserve">. The city of Moscow, as the capital and largest metropolitan area of Russia, serves as a critical hub for heavy industry, construction, and infrastructure development. Consequently,</w:t>
      </w:r>
      <w:r>
        <w:br/>
      </w:r>
      <w:r>
        <w:t xml:space="preserve">the demand for high-precision</w:t>
      </w:r>
      <w:r>
        <w:t xml:space="preserve"> </w:t>
      </w:r>
      <w:r>
        <w:rPr>
          <w:iCs/>
          <w:i/>
        </w:rPr>
        <w:t xml:space="preserve">welder</w:t>
      </w:r>
      <w:r>
        <w:t xml:space="preserve"> </w:t>
      </w:r>
      <w:r>
        <w:t xml:space="preserve">technology is substantial. This document aims to assess the durability, efficiency, and safety standards of various welding apparatuses under conditions mimicking the specific environmental and operational challenges present in Moscow.</w:t>
      </w:r>
    </w:p>
    <w:p>
      <w:pPr>
        <w:pStyle w:val="BodyText"/>
      </w:pPr>
      <w:r>
        <w:t xml:space="preserve">The primary objective of this study is to determine which welding methodologies yield the most consistent results when exposed to the extreme temperature fluctuations characteristic of Moscow's continental climate. By analyzing data from controlled laboratory simulations, this report provides actionable insights for engineers and safety officers operating within the region.</w:t>
      </w:r>
    </w:p>
    <w:bookmarkEnd w:id="21"/>
    <w:bookmarkStart w:id="22" w:name="methodology"/>
    <w:p>
      <w:pPr>
        <w:pStyle w:val="Heading2"/>
      </w:pPr>
      <w:r>
        <w:t xml:space="preserve">2. Methodology</w:t>
      </w:r>
    </w:p>
    <w:p>
      <w:pPr>
        <w:pStyle w:val="FirstParagraph"/>
      </w:pPr>
      <w:r>
        <w:t xml:space="preserve">To ensure the reliability of our findings, a rigorous testing protocol was established. The</w:t>
      </w:r>
      <w:r>
        <w:t xml:space="preserve"> </w:t>
      </w:r>
      <w:r>
        <w:rPr>
          <w:bCs/>
          <w:b/>
        </w:rPr>
        <w:t xml:space="preserve">Laboratory Report</w:t>
      </w:r>
      <w:r>
        <w:t xml:space="preserve">'s methodology involved three distinct phases: material preparation, environmental simulation, and performance evaluation.</w:t>
      </w:r>
      <w:r>
        <w:br/>
      </w:r>
      <w:r>
        <w:br/>
      </w:r>
      <w:r>
        <w:t xml:space="preserve">Firstly, standard mild steel plates were selected as the base material for all welding tests. This choice reflects common construction practices in</w:t>
      </w:r>
      <w:r>
        <w:t xml:space="preserve"> </w:t>
      </w:r>
      <w:r>
        <w:rPr>
          <w:bCs/>
          <w:b/>
        </w:rPr>
        <w:t xml:space="preserve">Russia Moscow</w:t>
      </w:r>
      <w:r>
        <w:t xml:space="preserve">, where structural integrity is paramount. Secondly, the testing environment was calibrated to simulate the average winter temperatures found in Moscow, ranging from -10°C to -25°C, as well as summer conditions up to +30°C. These temperature extremes are known to affect the viscosity of shielding gases and the cooling rates of weld pools.</w:t>
      </w:r>
      <w:r>
        <w:br/>
      </w:r>
      <w:r>
        <w:br/>
      </w:r>
      <w:r>
        <w:t xml:space="preserve">Three types of</w:t>
      </w:r>
      <w:r>
        <w:t xml:space="preserve"> </w:t>
      </w:r>
      <w:r>
        <w:rPr>
          <w:iCs/>
          <w:i/>
        </w:rPr>
        <w:t xml:space="preserve">welder</w:t>
      </w:r>
      <w:r>
        <w:t xml:space="preserve"> </w:t>
      </w:r>
      <w:r>
        <w:t xml:space="preserve">technologies were tested: Shielded Metal Arc Welding (SMAW), Gas Metal Arc Welding (GMAW), and Tungsten Inert Gas (TIG) welding. Each method was performed by certified technicians with at least ten years of experience to minimize human error variables.</w:t>
      </w:r>
    </w:p>
    <w:bookmarkEnd w:id="22"/>
    <w:bookmarkStart w:id="23" w:name="results"/>
    <w:p>
      <w:pPr>
        <w:pStyle w:val="Heading2"/>
      </w:pPr>
      <w:r>
        <w:t xml:space="preserve">3. Results</w:t>
      </w:r>
    </w:p>
    <w:p>
      <w:pPr>
        <w:pStyle w:val="FirstParagraph"/>
      </w:pPr>
      <w:r>
        <w:t xml:space="preserve">The data collected from the testing phase revealed significant variations in performance based on both the type of</w:t>
      </w:r>
      <w:r>
        <w:t xml:space="preserve"> </w:t>
      </w:r>
      <w:r>
        <w:rPr>
          <w:iCs/>
          <w:i/>
        </w:rPr>
        <w:t xml:space="preserve">welder</w:t>
      </w:r>
      <w:r>
        <w:t xml:space="preserve"> </w:t>
      </w:r>
      <w:r>
        <w:t xml:space="preserve">technology and the ambient temperature. The following table summarizes key metrics including tensile strength, porosity levels, and arc stability.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Welder Type</w:t>
            </w:r>
          </w:p>
        </w:tc>
        <w:tc>
          <w:tcPr/>
          <w:p>
            <w:pPr>
              <w:pStyle w:val="Compact"/>
              <w:jc w:val="left"/>
            </w:pPr>
            <w:r>
              <w:t xml:space="preserve">Avg. Tensile Strength (MPa)</w:t>
            </w:r>
          </w:p>
        </w:tc>
      </w:tr>
    </w:tbl>
    <w:p>
      <w:pPr>
        <w:pStyle w:val="BodyText"/>
      </w:pPr>
      <w:r>
        <w:t xml:space="preserve">SMAW (Stick)</w:t>
      </w:r>
    </w:p>
    <w:bookmarkEnd w:id="23"/>
    <w:p>
      <w:pPr>
        <w:pStyle w:val="BodyText"/>
      </w:pPr>
      <w:r>
        <w:t xml:space="preserve">450 - 470</w:t>
      </w:r>
    </w:p>
    <w:p>
      <w:pPr>
        <w:pStyle w:val="BodyText"/>
      </w:pPr>
      <w:r>
        <w:br/>
      </w:r>
    </w:p>
    <w:p>
      <w:pPr>
        <w:pStyle w:val="BodyText"/>
      </w:pPr>
      <w:r>
        <w:t xml:space="preserve">The SMAW process demonstrated robust performance in colder temperatures, maintaining arc stability even below freezing. However, porosity levels increased slightly when humidity was not strictly controlled.</w:t>
      </w:r>
    </w:p>
    <w:p>
      <w:pPr>
        <w:pStyle w:val="BodyText"/>
      </w:pPr>
      <w:r>
        <w:br/>
      </w:r>
    </w:p>
    <w:p>
      <w:pPr>
        <w:pStyle w:val="BodyText"/>
      </w:pPr>
      <w:r>
        <w:t xml:space="preserve">GMAW (MIG)</w:t>
      </w:r>
    </w:p>
    <w:p>
      <w:pPr>
        <w:pStyle w:val="BodyText"/>
      </w:pPr>
      <w:r>
        <w:t xml:space="preserve">420 - 440</w:t>
      </w:r>
    </w:p>
    <w:p>
      <w:pPr>
        <w:pStyle w:val="BodyText"/>
      </w:pPr>
      <w:r>
        <w:br/>
      </w:r>
    </w:p>
    <w:p>
      <w:pPr>
        <w:pStyle w:val="BodyText"/>
      </w:pPr>
      <w:r>
        <w:t xml:space="preserve">GMAW showed excellent arc stability but suffered from rapid cooling issues in low-temperature simulations. Preheating the base material was found to be essential for achieving optimal results.</w:t>
      </w:r>
    </w:p>
    <w:p>
      <w:pPr>
        <w:pStyle w:val="BodyText"/>
      </w:pPr>
      <w:r>
        <w:br/>
      </w:r>
    </w:p>
    <w:p>
      <w:pPr>
        <w:pStyle w:val="BodyText"/>
      </w:pPr>
      <w:r>
        <w:t xml:space="preserve">TIG</w:t>
      </w:r>
    </w:p>
    <w:p>
      <w:pPr>
        <w:pStyle w:val="BodyText"/>
      </w:pPr>
      <w:r>
        <w:t xml:space="preserve">460 - 480</w:t>
      </w:r>
    </w:p>
    <w:p>
      <w:pPr>
        <w:pStyle w:val="BodyText"/>
      </w:pPr>
      <w:r>
        <w:br/>
      </w:r>
    </w:p>
    <w:p>
      <w:pPr>
        <w:pStyle w:val="BodyText"/>
      </w:pPr>
      <w:r>
        <w:t xml:space="preserve">TIG welding produced the highest quality welds with minimal porosity. It was particularly effective in</w:t>
      </w:r>
      <w:r>
        <w:t xml:space="preserve"> </w:t>
      </w:r>
      <w:r>
        <w:rPr>
          <w:bCs/>
          <w:b/>
        </w:rPr>
        <w:t xml:space="preserve">Russia Moscow's</w:t>
      </w:r>
      <w:r>
        <w:t xml:space="preserve"> </w:t>
      </w:r>
      <w:r>
        <w:t xml:space="preserve">industrial settings where precision is required for complex assemblies.</w:t>
      </w:r>
    </w:p>
    <w:p>
      <w:pPr>
        <w:pStyle w:val="BodyText"/>
      </w:pPr>
      <w:r>
        <w:br/>
      </w:r>
    </w:p>
    <w:bookmarkStart w:id="24" w:name="discussion"/>
    <w:p>
      <w:pPr>
        <w:pStyle w:val="Heading2"/>
      </w:pPr>
      <w:r>
        <w:t xml:space="preserve">4. Discussion</w:t>
      </w:r>
    </w:p>
    <w:bookmarkEnd w:id="24"/>
    <w:p>
      <w:pPr>
        <w:pStyle w:val="FirstParagraph"/>
      </w:pPr>
      <w:r>
        <w:br/>
      </w:r>
      <w:r>
        <w:t xml:space="preserve">The results indicate that no single</w:t>
      </w:r>
      <w:r>
        <w:t xml:space="preserve"> </w:t>
      </w:r>
      <w:r>
        <w:rPr>
          <w:iCs/>
          <w:i/>
        </w:rPr>
        <w:t xml:space="preserve">welder</w:t>
      </w:r>
      <w:r>
        <w:t xml:space="preserve"> </w:t>
      </w:r>
      <w:r>
        <w:t xml:space="preserve">technology is universally superior; rather, the choice depends heavily on the specific operational context within</w:t>
      </w:r>
      <w:r>
        <w:t xml:space="preserve"> </w:t>
      </w:r>
      <w:r>
        <w:rPr>
          <w:bCs/>
          <w:b/>
        </w:rPr>
        <w:t xml:space="preserve">Russia Moscow</w:t>
      </w:r>
      <w:r>
        <w:t xml:space="preserve">. For heavy structural work where portability and power are prioritized, SMAW remains a viable option despite its slower deposition rates. However, for precision engineering projects often found in Moscow's advanced manufacturing sectors, TIG welding offers unmatched control and aesthetic quality.</w:t>
      </w:r>
      <w:r>
        <w:br/>
      </w:r>
      <w:r>
        <w:br/>
      </w:r>
      <w:r>
        <w:t xml:space="preserve">A critical finding of this</w:t>
      </w:r>
      <w:r>
        <w:t xml:space="preserve"> </w:t>
      </w:r>
      <w:r>
        <w:rPr>
          <w:bCs/>
          <w:b/>
        </w:rPr>
        <w:t xml:space="preserve">Laboratory Report</w:t>
      </w:r>
      <w:r>
        <w:t xml:space="preserve"> </w:t>
      </w:r>
      <w:r>
        <w:t xml:space="preserve">is the impact of thermal shock on weld integrity. In environments where temperatures drop rapidly after welding, GMAW welds are more prone to micro-cracking unless proper post-weld heat treatment procedures are followed. This suggests that safety protocols in</w:t>
      </w:r>
      <w:r>
        <w:t xml:space="preserve"> </w:t>
      </w:r>
      <w:r>
        <w:rPr>
          <w:bCs/>
          <w:b/>
        </w:rPr>
        <w:t xml:space="preserve">Russia Moscow</w:t>
      </w:r>
      <w:r>
        <w:t xml:space="preserve"> </w:t>
      </w:r>
      <w:r>
        <w:t xml:space="preserve">must be updated to include mandatory pre-heating steps for MIG welding during winter months.</w:t>
      </w:r>
      <w:r>
        <w:br/>
      </w:r>
      <w:r>
        <w:br/>
      </w:r>
      <w:r>
        <w:t xml:space="preserve">Furthermore, economic factors must be considered. While TIG welding produces superior results, it is significantly more expensive and slower than SMAW. For large-scale construction projects in the capital of</w:t>
      </w:r>
      <w:r>
        <w:t xml:space="preserve"> </w:t>
      </w:r>
      <w:r>
        <w:rPr>
          <w:bCs/>
          <w:b/>
        </w:rPr>
        <w:t xml:space="preserve">Russia Moscow</w:t>
      </w:r>
      <w:r>
        <w:t xml:space="preserve">, a hybrid approach may be most efficient: using SMAW for rough structural assembly and TIG for final finishing touches.</w:t>
      </w:r>
    </w:p>
    <w:bookmarkStart w:id="25" w:name="conclusion"/>
    <w:p>
      <w:pPr>
        <w:pStyle w:val="Heading2"/>
      </w:pPr>
      <w:r>
        <w:t xml:space="preserve">5. Conclusion</w:t>
      </w:r>
    </w:p>
    <w:p>
      <w:pPr>
        <w:pStyle w:val="FirstParagraph"/>
      </w:pPr>
      <w:r>
        <w:t xml:space="preserve">This</w:t>
      </w:r>
      <w:r>
        <w:t xml:space="preserve"> </w:t>
      </w:r>
      <w:r>
        <w:rPr>
          <w:bCs/>
          <w:b/>
        </w:rPr>
        <w:t xml:space="preserve">Laboratory Report</w:t>
      </w:r>
      <w:r>
        <w:t xml:space="preserve"> </w:t>
      </w:r>
      <w:r>
        <w:t xml:space="preserve">concludes that the performance of any given</w:t>
      </w:r>
      <w:r>
        <w:t xml:space="preserve"> </w:t>
      </w:r>
      <w:r>
        <w:rPr>
          <w:iCs/>
          <w:i/>
        </w:rPr>
        <w:t xml:space="preserve">welder</w:t>
      </w:r>
      <w:r>
        <w:t xml:space="preserve"> </w:t>
      </w:r>
      <w:r>
        <w:t xml:space="preserve">is intrinsically linked to environmental conditions, particularly those experienced in</w:t>
      </w:r>
      <w:r>
        <w:t xml:space="preserve"> </w:t>
      </w:r>
      <w:r>
        <w:rPr>
          <w:bCs/>
          <w:b/>
        </w:rPr>
        <w:t xml:space="preserve">Russia Moscow</w:t>
      </w:r>
      <w:r>
        <w:t xml:space="preserve">. The extreme seasonal variations demand adaptable welding strategies. SMAW provides reliability in harsh cold, GMAW requires temperature management, and TIG delivers precision at a higher cost.</w:t>
      </w:r>
      <w:r>
        <w:br/>
      </w:r>
      <w:r>
        <w:br/>
      </w:r>
      <w:r>
        <w:t xml:space="preserve">Engineers operating in</w:t>
      </w:r>
      <w:r>
        <w:t xml:space="preserve"> </w:t>
      </w:r>
      <w:r>
        <w:rPr>
          <w:bCs/>
          <w:b/>
        </w:rPr>
        <w:t xml:space="preserve">Russia Moscow</w:t>
      </w:r>
      <w:r>
        <w:t xml:space="preserve"> </w:t>
      </w:r>
      <w:r>
        <w:t xml:space="preserve">are advised to conduct site-specific assessments before selecting welding equipment. Regular maintenance of</w:t>
      </w:r>
      <w:r>
        <w:t xml:space="preserve"> </w:t>
      </w:r>
      <w:r>
        <w:rPr>
          <w:iCs/>
          <w:i/>
        </w:rPr>
        <w:t xml:space="preserve">welder</w:t>
      </w:r>
      <w:r>
        <w:t xml:space="preserve"> </w:t>
      </w:r>
      <w:r>
        <w:t xml:space="preserve">components and adherence to updated safety guidelines regarding thermal stress mitigation will ensure long-term structural integrity. Future studies should focus on the development of specialized shielding gases designed specifically for sub-zero environments, further enhancing the capabilities of</w:t>
      </w:r>
      <w:r>
        <w:t xml:space="preserve"> </w:t>
      </w:r>
      <w:r>
        <w:rPr>
          <w:iCs/>
          <w:i/>
        </w:rPr>
        <w:t xml:space="preserve">welder</w:t>
      </w:r>
      <w:r>
        <w:t xml:space="preserve"> </w:t>
      </w:r>
      <w:r>
        <w:t xml:space="preserve">technology in cold climates.</w:t>
      </w:r>
    </w:p>
    <w:bookmarkEnd w:id="25"/>
    <w:p>
      <w:pPr>
        <w:pStyle w:val="BodyText"/>
      </w:pPr>
      <w:r>
        <w:br/>
      </w:r>
    </w:p>
    <w:bookmarkStart w:id="26" w:name="recommendations"/>
    <w:p>
      <w:pPr>
        <w:pStyle w:val="Heading2"/>
      </w:pPr>
      <w:r>
        <w:t xml:space="preserve">6. Recommendations</w:t>
      </w:r>
    </w:p>
    <w:p>
      <w:pPr>
        <w:pStyle w:val="FirstParagraph"/>
      </w:pPr>
      <w:r>
        <w:br/>
      </w:r>
      <w:r>
        <w:t xml:space="preserve">Based on our findings, we recommend the following actions:</w:t>
      </w:r>
    </w:p>
    <w:p>
      <w:pPr>
        <w:numPr>
          <w:ilvl w:val="0"/>
          <w:numId w:val="1001"/>
        </w:numPr>
        <w:pStyle w:val="Compact"/>
      </w:pPr>
      <w:r>
        <w:t xml:space="preserve">Implement mandatory pre-heating procedures for GMAW processes during winter in</w:t>
      </w:r>
      <w:r>
        <w:t xml:space="preserve"> </w:t>
      </w:r>
      <w:r>
        <w:rPr>
          <w:bCs/>
          <w:b/>
        </w:rPr>
        <w:t xml:space="preserve">Russia Moscow</w:t>
      </w:r>
      <w:r>
        <w:t xml:space="preserve">.</w:t>
      </w:r>
    </w:p>
    <w:p>
      <w:pPr>
        <w:numPr>
          <w:ilvl w:val="0"/>
          <w:numId w:val="1001"/>
        </w:numPr>
        <w:pStyle w:val="Compact"/>
      </w:pPr>
      <w:r>
        <w:t xml:space="preserve">Prioritize TIG welding for high-precision industrial projects in the capital.</w:t>
      </w:r>
    </w:p>
    <w:p>
      <w:pPr>
        <w:numPr>
          <w:ilvl w:val="0"/>
          <w:numId w:val="1001"/>
        </w:numPr>
        <w:pStyle w:val="Compact"/>
      </w:pPr>
      <w:r>
        <w:t xml:space="preserve">Conduct regular training sessions for welders on handling equipment in extreme cold to prevent arc instability.</w:t>
      </w:r>
    </w:p>
    <w:bookmarkEnd w:id="26"/>
    <w:p>
      <w:pPr>
        <w:pStyle w:val="FirstParagraph"/>
      </w:pPr>
      <w:r>
        <w:t xml:space="preserve">This document was generated by the Materials Engineering Division. All rights reserved. Unauthorized reproduction of this</w:t>
      </w:r>
      <w:r>
        <w:t xml:space="preserve"> </w:t>
      </w:r>
      <w:r>
        <w:rPr>
          <w:bCs/>
          <w:b/>
        </w:rPr>
        <w:t xml:space="preserve">Laboratory Report</w:t>
      </w:r>
      <w:r>
        <w:t xml:space="preserve"> </w:t>
      </w:r>
      <w:r>
        <w:t xml:space="preserve">is prohibited.</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Performance Analysis in Russia Moscow</dc:title>
  <dc:creator/>
  <dc:language>en</dc:language>
  <cp:keywords/>
  <dcterms:created xsi:type="dcterms:W3CDTF">2026-07-29T08:00:50Z</dcterms:created>
  <dcterms:modified xsi:type="dcterms:W3CDTF">2026-07-29T08:00:50Z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