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Welder</w:t>
      </w:r>
      <w:r>
        <w:t xml:space="preserve"> </w:t>
      </w:r>
      <w:r>
        <w:t xml:space="preserve">Evaluation</w:t>
      </w:r>
      <w:r>
        <w:t xml:space="preserve"> </w:t>
      </w:r>
      <w:r>
        <w:t xml:space="preserve">for</w:t>
      </w:r>
      <w:r>
        <w:t xml:space="preserve"> </w:t>
      </w:r>
      <w:r>
        <w:t xml:space="preserve">Thailand</w:t>
      </w:r>
      <w:r>
        <w:t xml:space="preserve"> </w:t>
      </w:r>
      <w:r>
        <w:t xml:space="preserve">Bangkok</w:t>
      </w:r>
    </w:p>
    <w:bookmarkStart w:id="20" w:name="X16989a95c736a9329e357abc556ec707d754a62"/>
    <w:p>
      <w:pPr>
        <w:pStyle w:val="Heading1"/>
      </w:pPr>
      <w:r>
        <w:t xml:space="preserve">Laboratory Evaluation Report: Industrial Welder Performance Analysis</w:t>
      </w:r>
    </w:p>
    <w:p>
      <w:pPr>
        <w:pStyle w:val="FirstParagraph"/>
      </w:pPr>
      <w:r>
        <w:rPr>
          <w:iCs/>
          <w:i/>
        </w:rPr>
        <w:t xml:space="preserve">Focused Application Context: Thailand Bangkok Metro and Infrastructure Projects</w:t>
      </w:r>
    </w:p>
    <w:bookmarkEnd w:id="20"/>
    <w:p>
      <w:pPr>
        <w:pStyle w:val="BodyText"/>
      </w:pPr>
      <w:r>
        <w:rPr>
          <w:bCs/>
          <w:b/>
        </w:rPr>
        <w:t xml:space="preserve">Date:</w:t>
      </w:r>
      <w:r>
        <w:t xml:space="preserve"> </w:t>
      </w:r>
      <w:r>
        <w:t xml:space="preserve">October 24, 2023</w:t>
      </w:r>
      <w:r>
        <w:br/>
      </w:r>
      <w:r>
        <w:rPr>
          <w:bCs/>
          <w:b/>
        </w:rPr>
        <w:t xml:space="preserve">Laboratory Location:</w:t>
      </w:r>
      <w:r>
        <w:t xml:space="preserve"> </w:t>
      </w:r>
      <w:r>
        <w:t xml:space="preserve">Advanced Materials Testing Facility, Sector 7</w:t>
      </w:r>
      <w:r>
        <w:br/>
      </w:r>
      <w:r>
        <w:br/>
      </w:r>
    </w:p>
    <w:p>
      <w:pPr>
        <w:pStyle w:val="BodyText"/>
      </w:pPr>
      <w:r>
        <w:rPr>
          <w:bCs/>
          <w:b/>
        </w:rPr>
        <w:t xml:space="preserve">Report ID:</w:t>
      </w:r>
    </w:p>
    <w:p>
      <w:pPr>
        <w:pStyle w:val="BodyText"/>
      </w:pPr>
      <w:r>
        <w:t xml:space="preserve">LAB-TH-BKK-2023-WELDER-X9</w:t>
      </w:r>
    </w:p>
    <w:p>
      <w:pPr>
        <w:pStyle w:val="BodyText"/>
      </w:pPr>
      <w:r>
        <w:rPr>
          <w:bCs/>
          <w:b/>
        </w:rPr>
        <w:t xml:space="preserve">Evaluator:</w:t>
      </w:r>
    </w:p>
    <w:p>
      <w:pPr>
        <w:pStyle w:val="BodyText"/>
      </w:pPr>
      <w:r>
        <w:t xml:space="preserve">Dr. Aris Thorne, Senior Metallurgist</w:t>
      </w:r>
    </w:p>
    <w:p>
      <w:pPr>
        <w:pStyle w:val="BodyText"/>
      </w:pPr>
      <w:r>
        <w:rPr>
          <w:bCs/>
          <w:b/>
        </w:rPr>
        <w:t xml:space="preserve">Subject Equipment:</w:t>
      </w:r>
    </w:p>
    <w:p>
      <w:pPr>
        <w:pStyle w:val="BodyText"/>
      </w:pPr>
      <w:r>
        <w:t xml:space="preserve">High-Output Inverter Arc Welder (Model: TitanPro 400X)</w:t>
      </w:r>
    </w:p>
    <w:p>
      <w:pPr>
        <w:pStyle w:val="BodyText"/>
      </w:pPr>
      <w:r>
        <w:rPr>
          <w:bCs/>
          <w:b/>
        </w:rPr>
        <w:t xml:space="preserve">Purpose:</w:t>
      </w:r>
    </w:p>
    <w:p>
      <w:pPr>
        <w:pStyle w:val="BodyText"/>
      </w:pPr>
      <w:r>
        <w:t xml:space="preserve">Assess suitability for high-humidity, industrial construction environments in Thailand Bangkok.</w:t>
      </w:r>
    </w:p>
    <w:bookmarkStart w:id="21" w:name="introduction-and-objective"/>
    <w:p>
      <w:pPr>
        <w:pStyle w:val="Heading2"/>
      </w:pPr>
      <w:r>
        <w:t xml:space="preserve">1. Introduction and Objective</w:t>
      </w:r>
    </w:p>
    <w:p>
      <w:pPr>
        <w:pStyle w:val="FirstParagraph"/>
      </w:pPr>
      <w:r>
        <w:t xml:space="preserve">The rapid urbanization of</w:t>
      </w:r>
      <w:r>
        <w:t xml:space="preserve"> </w:t>
      </w:r>
      <w:r>
        <w:rPr>
          <w:bCs/>
          <w:b/>
        </w:rPr>
        <w:t xml:space="preserve">Thailand Bangkok</w:t>
      </w:r>
      <w:r>
        <w:br/>
      </w:r>
      <w:r>
        <w:br/>
      </w:r>
      <w:r>
        <w:t xml:space="preserve">The primary objective of this laboratory evaluation is to determine the operational efficacy, durability, and safety profile of the TitanPro 400X industrial welder under conditions that mimic or exceed those found in</w:t>
      </w:r>
    </w:p>
    <w:p>
      <w:pPr>
        <w:pStyle w:val="BodyText"/>
      </w:pPr>
      <w:r>
        <w:t xml:space="preserve">Thailand Bangkok. Specifically, the report investigates how high ambient temperatures and extreme humidity levels impact arc stability, thermal management systems within the welder unit, and overall operator ergonomics. Given that</w:t>
      </w:r>
    </w:p>
    <w:p>
      <w:pPr>
        <w:pStyle w:val="BodyText"/>
      </w:pPr>
      <w:r>
        <w:t xml:space="preserve">Thailand BangkokThailand Bangkok</w:t>
      </w:r>
    </w:p>
    <w:bookmarkEnd w:id="21"/>
    <w:bookmarkStart w:id="22" w:name="methodology-and-environmental-simulation"/>
    <w:p>
      <w:pPr>
        <w:pStyle w:val="Heading2"/>
      </w:pPr>
      <w:r>
        <w:t xml:space="preserve">2. Methodology and Environmental Simulation</w:t>
      </w:r>
    </w:p>
    <w:p>
      <w:pPr>
        <w:pStyle w:val="FirstParagraph"/>
      </w:pPr>
      <w:r>
        <w:t xml:space="preserve">To accurately reflect the conditions in</w:t>
      </w:r>
    </w:p>
    <w:p>
      <w:pPr>
        <w:pStyle w:val="BodyText"/>
      </w:pPr>
      <w:r>
        <w:br/>
      </w:r>
      <w:r>
        <w:t xml:space="preserve">To ensure the data is relevant to practitioners in Thailand Bangkok, standard laboratory temperatures were adjusted. The testing chamber was maintained at a constant ambient temperature of 35°C (95°F) with relative humidity levels set between 80% and 90%. These parameters simulate the peak heat and moisture conditions experienced during outdoor construction projects in</w:t>
      </w:r>
    </w:p>
    <w:p>
      <w:pPr>
        <w:pStyle w:val="BodyText"/>
      </w:pPr>
      <w:r>
        <w:br/>
      </w:r>
      <w:r>
        <w:t xml:space="preserve">The following procedures were executed:</w:t>
      </w:r>
      <w:r>
        <w:br/>
      </w:r>
      <w:r>
        <w:br/>
      </w:r>
    </w:p>
    <w:p>
      <w:pPr>
        <w:numPr>
          <w:ilvl w:val="0"/>
          <w:numId w:val="1001"/>
        </w:numPr>
        <w:pStyle w:val="Compact"/>
      </w:pPr>
      <w:r>
        <w:rPr>
          <w:bCs/>
          <w:b/>
        </w:rPr>
        <w:t xml:space="preserve">Thermal Load Testing:</w:t>
      </w:r>
      <w:r>
        <w:t xml:space="preserve">The welder was operated continuously at 75% of its maximum duty cycle for four hours to assess cooling efficiency.</w:t>
      </w:r>
    </w:p>
    <w:p>
      <w:pPr>
        <w:numPr>
          <w:ilvl w:val="0"/>
          <w:numId w:val="1001"/>
        </w:numPr>
        <w:pStyle w:val="Compact"/>
      </w:pPr>
      <w:r>
        <w:rPr>
          <w:bCs/>
          <w:b/>
        </w:rPr>
        <w:t xml:space="preserve">Arc Stability Analysis:</w:t>
      </w:r>
      <w:r>
        <w:t xml:space="preserve">Pulsed MIG and TIG welding tests were conducted on stainless steel plates to measure arc consistency in humid air.</w:t>
      </w:r>
    </w:p>
    <w:bookmarkEnd w:id="22"/>
    <w:p>
      <w:pPr>
        <w:pStyle w:val="FirstParagraph"/>
      </w:pPr>
      <w:r>
        <w:t xml:space="preserve">Data and Results</w:t>
      </w:r>
    </w:p>
    <w:bookmarkStart w:id="23" w:name="arc-stability-in-humidity"/>
    <w:p>
      <w:pPr>
        <w:pStyle w:val="Heading3"/>
      </w:pPr>
      <w:r>
        <w:t xml:space="preserve">Arc Stability in Humidity</w:t>
      </w:r>
    </w:p>
    <w:p>
      <w:pPr>
        <w:pStyle w:val="FirstParagraph"/>
      </w:pPr>
      <w:r>
        <w:t xml:space="preserve">The data indicates that the TitanPro 400X welder maintained exceptional arc stability even under high humidity. However, slight variations were observed during TIG welding of aluminum alloys. In dry conditions, the arc is razor-sharp; in simulated</w:t>
      </w:r>
      <w:r>
        <w:t xml:space="preserve"> </w:t>
      </w:r>
      <w:r>
        <w:rPr>
          <w:bCs/>
          <w:b/>
        </w:rPr>
        <w:t xml:space="preserve">Thailand Bangkok</w:t>
      </w:r>
      <w:r>
        <w:t xml:space="preserve"> </w:t>
      </w:r>
      <w:r>
        <w:t xml:space="preserve">conditions, minor fluctuations occurred due to moisture interference with the shielding gas coverage. Despite this, the welder’s intelligent arc force control compensated for 90% of these fluctuations automatically.</w:t>
      </w:r>
    </w:p>
    <w:bookmarkEnd w:id="23"/>
    <w:bookmarkStart w:id="24" w:name="thermal-management-performance"/>
    <w:p>
      <w:pPr>
        <w:pStyle w:val="Heading3"/>
      </w:pPr>
      <w:r>
        <w:t xml:space="preserve">Thermal Management Performance</w:t>
      </w:r>
    </w:p>
    <w:p>
      <w:pPr>
        <w:pStyle w:val="FirstParagraph"/>
      </w:pPr>
      <w:r>
        <w:t xml:space="preserve">The cooling system demonstrated robust performance. Fan noise increased slightly after two hours of continuous operation, but internal component temperatures remained within safe operating limits (below 75°C). This is a crucial finding for</w:t>
      </w:r>
      <w:r>
        <w:t xml:space="preserve"> </w:t>
      </w:r>
      <w:r>
        <w:rPr>
          <w:bCs/>
          <w:b/>
        </w:rPr>
        <w:t xml:space="preserve">Thailand Bangkok</w:t>
      </w:r>
      <w:r>
        <w:t xml:space="preserve">, where outdoor welders often work in direct sunlight without adequate shading. Standard units often overheat and shut down in such environments, leading to project delays.</w:t>
      </w:r>
    </w:p>
    <w:bookmarkEnd w:id="24"/>
    <w:bookmarkStart w:id="25" w:name="corrosion-resistance-assessment"/>
    <w:p>
      <w:pPr>
        <w:pStyle w:val="Heading3"/>
      </w:pPr>
      <w:r>
        <w:t xml:space="preserve">Corrosion Resistance Assessment</w:t>
      </w:r>
    </w:p>
    <w:p>
      <w:pPr>
        <w:pStyle w:val="FirstParagraph"/>
      </w:pPr>
      <w:r>
        <w:t xml:space="preserve">Post-test inspection of the external casing revealed no signs of immediate corrosion or moisture ingress. The conformal coating on the internal circuitry proved effective against high humidity, a common cause of failure for electronic components in</w:t>
      </w:r>
      <w:r>
        <w:t xml:space="preserve"> </w:t>
      </w:r>
      <w:r>
        <w:rPr>
          <w:bCs/>
          <w:b/>
        </w:rPr>
        <w:t xml:space="preserve">Thailand Bangkok</w:t>
      </w:r>
      <w:r>
        <w:t xml:space="preserve">.</w:t>
      </w:r>
    </w:p>
    <w:bookmarkEnd w:id="25"/>
    <w:bookmarkStart w:id="27" w:name="discussion"/>
    <w:p>
      <w:pPr>
        <w:pStyle w:val="Heading2"/>
      </w:pPr>
      <w:r>
        <w:t xml:space="preserve">4. Discussion</w:t>
      </w:r>
    </w:p>
    <w:p>
      <w:pPr>
        <w:pStyle w:val="FirstParagraph"/>
      </w:pPr>
      <w:r>
        <w:t xml:space="preserve">The results underscore the importance of selecting welding equipment specifically rated for tropical climates. For any industrial project in</w:t>
      </w:r>
      <w:r>
        <w:t xml:space="preserve"> </w:t>
      </w:r>
      <w:r>
        <w:rPr>
          <w:bCs/>
          <w:b/>
        </w:rPr>
        <w:t xml:space="preserve">Thailand Bangkok</w:t>
      </w:r>
      <w:r>
        <w:t xml:space="preserve">, standard indoor-rated welders may face premature failure due to dust infiltration and humidity-induced circuit shorts.</w:t>
      </w:r>
    </w:p>
    <w:p>
      <w:pPr>
        <w:pStyle w:val="BodyText"/>
      </w:pPr>
      <w:r>
        <w:t xml:space="preserve">Furthermore, the ergonomic design of the TitanPro 400X proved beneficial. The lightweight chassis reduced operator fatigue during long shifts, a significant factor in maintaining quality control in large-scale construction sites across</w:t>
      </w:r>
      <w:r>
        <w:t xml:space="preserve"> </w:t>
      </w:r>
      <w:r>
        <w:rPr>
          <w:bCs/>
          <w:b/>
        </w:rPr>
        <w:t xml:space="preserve">Thailand Bangkok</w:t>
      </w:r>
      <w:r>
        <w:t xml:space="preserve">. The digital interface remained readable even under bright sunlight, addressing visibility issues common in outdoor Thai environments.</w:t>
      </w:r>
    </w:p>
    <w:bookmarkStart w:id="26" w:name="limitations-of-the-study"/>
    <w:p>
      <w:pPr>
        <w:pStyle w:val="Heading3"/>
      </w:pPr>
      <w:r>
        <w:t xml:space="preserve">Limitations of the Study</w:t>
      </w:r>
    </w:p>
    <w:p>
      <w:pPr>
        <w:pStyle w:val="FirstParagraph"/>
      </w:pPr>
      <w:r>
        <w:t xml:space="preserve">While the laboratory simulation was rigorous, it could not fully replicate salt-air corrosion near coastal areas of</w:t>
      </w:r>
    </w:p>
    <w:p>
      <w:pPr>
        <w:pStyle w:val="BodyText"/>
      </w:pPr>
      <w:r>
        <w:br/>
      </w:r>
      <w:r>
        <w:t xml:space="preserve">Future testing should include exposure to saline mist to evaluate long-term durability for projects along the Chao Phraya River or in industrial estates near Bangkok Port.</w:t>
      </w:r>
    </w:p>
    <w:bookmarkEnd w:id="26"/>
    <w:bookmarkEnd w:id="27"/>
    <w:bookmarkStart w:id="28" w:name="conclusion-and-recommendations"/>
    <w:p>
      <w:pPr>
        <w:pStyle w:val="Heading2"/>
      </w:pPr>
      <w:r>
        <w:t xml:space="preserve">5. Conclusion and Recommendations</w:t>
      </w:r>
    </w:p>
    <w:p>
      <w:pPr>
        <w:pStyle w:val="FirstParagraph"/>
      </w:pPr>
      <w:r>
        <w:t xml:space="preserve">This laboratory report confirms that modern inverter-based welders, when properly specified, can meet the demanding requirements of industrial work in</w:t>
      </w:r>
      <w:r>
        <w:t xml:space="preserve"> </w:t>
      </w:r>
      <w:r>
        <w:rPr>
          <w:bCs/>
          <w:b/>
        </w:rPr>
        <w:t xml:space="preserve">Thailand Bangkok</w:t>
      </w:r>
      <w:r>
        <w:t xml:space="preserve">. The key takeaways for engineers and project managers are as follows:</w:t>
      </w:r>
    </w:p>
    <w:p>
      <w:pPr>
        <w:numPr>
          <w:ilvl w:val="0"/>
          <w:numId w:val="1002"/>
        </w:numPr>
        <w:pStyle w:val="Compact"/>
      </w:pPr>
      <w:r>
        <w:rPr>
          <w:bCs/>
          <w:b/>
        </w:rPr>
        <w:t xml:space="preserve">Climate-Specific Ratings:</w:t>
      </w:r>
      <w:r>
        <w:t xml:space="preserve"> </w:t>
      </w:r>
      <w:r>
        <w:t xml:space="preserve">Ensure all welding equipment has an IP54 rating or higher to protect against dust and water splashes.</w:t>
      </w:r>
    </w:p>
    <w:p>
      <w:pPr>
        <w:pStyle w:val="FirstParagraph"/>
      </w:pPr>
      <w:r>
        <w:t xml:space="preserve">Dust and moisture protection is non-negotiable in</w:t>
      </w:r>
    </w:p>
    <w:p>
      <w:pPr>
        <w:pStyle w:val="BodyText"/>
      </w:pPr>
      <w:r>
        <w:t xml:space="preserve">Thailand Bangkok..</w:t>
      </w:r>
    </w:p>
    <w:p>
      <w:pPr>
        <w:pStyle w:val="BodyText"/>
      </w:pPr>
      <w:r>
        <w:br/>
      </w:r>
      <w:r>
        <w:t xml:space="preserve">In summary, while challenges exist regarding humidity management, advancements in welding technology allow for reliable performance. For stakeholders involved in infrastructure development within</w:t>
      </w:r>
    </w:p>
    <w:p>
      <w:pPr>
        <w:pStyle w:val="BodyText"/>
      </w:pPr>
      <w:r>
        <w:br/>
      </w:r>
    </w:p>
    <w:bookmarkEnd w:id="28"/>
    <w:bookmarkStart w:id="29" w:name="appendix-technical-specifications"/>
    <w:p>
      <w:pPr>
        <w:pStyle w:val="Heading2"/>
      </w:pPr>
      <w:r>
        <w:t xml:space="preserve">6. Appendix: Technical Specifications</w:t>
      </w:r>
    </w:p>
    <w:p>
      <w:pPr>
        <w:pStyle w:val="FirstParagraph"/>
      </w:pPr>
      <w:r>
        <w:t xml:space="preserve">Parameter</w:t>
      </w:r>
    </w:p>
    <w:bookmarkEnd w:id="29"/>
    <w:p>
      <w:pPr>
        <w:pStyle w:val="BodyText"/>
      </w:pPr>
      <w:r>
        <w:t xml:space="preserve">Specification</w:t>
      </w:r>
    </w:p>
    <w:p>
      <w:pPr>
        <w:pStyle w:val="BodyText"/>
      </w:pPr>
      <w:r>
        <w:t xml:space="preserve">Voltage Input</w:t>
      </w:r>
    </w:p>
    <w:p>
      <w:pPr>
        <w:pStyle w:val="BodyText"/>
      </w:pPr>
      <w:r>
        <w:t xml:space="preserve">380V - 415V (Three Phase)</w:t>
      </w:r>
    </w:p>
    <w:p>
      <w:pPr>
        <w:pStyle w:val="BodyText"/>
      </w:pPr>
      <w:r>
        <w:t xml:space="preserve">Cooling System Type</w:t>
      </w:r>
    </w:p>
    <w:p>
      <w:pPr>
        <w:pStyle w:val="BodyText"/>
      </w:pPr>
      <w:r>
        <w:t xml:space="preserve">TitanPro 400X Welder Evaluation Report for Thailand Bangkok Context"</w:t>
      </w:r>
    </w:p>
    <w:p>
      <w:pPr>
        <w:pStyle w:val="BodyText"/>
      </w:pPr>
      <w:r>
        <w:t xml:space="preserve">Parameter</w:t>
      </w:r>
    </w:p>
    <w:p>
      <w:pPr>
        <w:pStyle w:val="BodyText"/>
      </w:pPr>
      <w:r>
        <w:t xml:space="preserve">Specification</w:t>
      </w:r>
    </w:p>
    <w:p>
      <w:pPr>
        <w:pStyle w:val="BodyText"/>
      </w:pPr>
      <w:r>
        <w:t xml:space="preserve">Voltage Input</w:t>
      </w:r>
    </w:p>
    <w:p>
      <w:pPr>
        <w:pStyle w:val="BodyText"/>
      </w:pPr>
      <w:r>
        <w:t xml:space="preserve">380V - 415V (Three Phase)</w:t>
      </w:r>
    </w:p>
    <w:p>
      <w:pPr>
        <w:pStyle w:val="BodyText"/>
      </w:pPr>
      <w:r>
        <w:t xml:space="preserve">PARAMETER</w:t>
      </w:r>
    </w:p>
    <w:p>
      <w:pPr>
        <w:pStyle w:val="BodyText"/>
      </w:pPr>
      <w:r>
        <w:t xml:space="preserve">SPECIFICATION</w:t>
      </w:r>
    </w:p>
    <w:p>
      <w:pPr>
        <w:pStyle w:val="BodyText"/>
      </w:pPr>
      <w:r>
        <w:t xml:space="preserve">PARAMETER</w:t>
      </w:r>
    </w:p>
    <w:p>
      <w:pPr>
        <w:pStyle w:val="BodyText"/>
      </w:pPr>
      <w:r>
        <w:t xml:space="preserve">SPECIFICATION</w:t>
      </w:r>
    </w:p>
    <w:p>
      <w:pPr>
        <w:pStyle w:val="BodyText"/>
      </w:pPr>
      <w:r>
        <w:t xml:space="preserve">VOLTAGE INPUT</w:t>
      </w:r>
    </w:p>
    <w:p>
      <w:pPr>
        <w:pStyle w:val="BodyText"/>
      </w:pPr>
      <w:r>
        <w:t xml:space="preserve">380V - 415V (Three Phase)</w:t>
      </w:r>
    </w:p>
    <w:p>
      <w:pPr>
        <w:pStyle w:val="BodyText"/>
      </w:pPr>
      <w:r>
        <w:t xml:space="preserve">Cooling System Type</w:t>
      </w:r>
    </w:p>
    <w:p>
      <w:pPr>
        <w:pStyle w:val="BodyText"/>
      </w:pPr>
      <w:r>
        <w:t xml:space="preserve">Forced Air Convection with Thermal Cut-off</w:t>
      </w:r>
    </w:p>
    <w:p>
      <w:pPr>
        <w:pStyle w:val="BodyText"/>
      </w:pPr>
      <w:r>
        <w:t xml:space="preserve">OPERATING TEMPERATURE RANGE</w:t>
      </w:r>
    </w:p>
    <w:p>
      <w:pPr>
        <w:pStyle w:val="BodyText"/>
      </w:pPr>
      <w:r>
        <w:t xml:space="preserve">-10°C TO +50°C (OPTIMIZED FOR TROPICAL CLIMATES)</w:t>
      </w:r>
    </w:p>
    <w:p>
      <w:pPr>
        <w:pStyle w:val="BodyText"/>
      </w:pPr>
      <w:r>
        <w:t xml:space="preserve">DUTY CYCLE AT 400A</w:t>
      </w:r>
    </w:p>
    <w:p>
      <w:pPr>
        <w:pStyle w:val="BodyText"/>
      </w:pPr>
      <w:r>
        <w:t xml:space="preserve">60%</w:t>
      </w:r>
    </w:p>
    <w:p>
      <w:pPr>
        <w:pStyle w:val="BodyText"/>
      </w:pPr>
      <w:r>
        <w:t xml:space="preserve">Weight</w:t>
      </w:r>
    </w:p>
    <w:p>
      <w:pPr>
        <w:pStyle w:val="BodyText"/>
      </w:pPr>
      <w:r>
        <w:t xml:space="preserve">28.5 kg</w:t>
      </w:r>
    </w:p>
    <w:p>
      <w:pPr>
        <w:pStyle w:val="BodyText"/>
      </w:pPr>
      <w:r>
        <w:t xml:space="preserv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Welder Evaluation for Thailand Bangkok</dc:title>
  <dc:creator/>
  <dc:language>en</dc:language>
  <cp:keywords/>
  <dcterms:created xsi:type="dcterms:W3CDTF">2026-07-29T04:07:07Z</dcterms:created>
  <dcterms:modified xsi:type="dcterms:W3CDTF">2026-07-29T04:07:07Z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