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Welder</w:t>
      </w:r>
      <w:r>
        <w:t xml:space="preserve"> </w:t>
      </w:r>
      <w:r>
        <w:t xml:space="preserve">Qualification</w:t>
      </w:r>
      <w:r>
        <w:t xml:space="preserve"> </w:t>
      </w:r>
      <w:r>
        <w:t xml:space="preserve">and</w:t>
      </w:r>
      <w:r>
        <w:t xml:space="preserve"> </w:t>
      </w:r>
      <w:r>
        <w:t xml:space="preserve">Performance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469695257b0a3fbee032a72c10c5e1fef61223"/>
    <w:p>
      <w:pPr>
        <w:pStyle w:val="Heading1"/>
      </w:pPr>
      <w:r>
        <w:t xml:space="preserve">Laboratory Report on Industrial Welder Certification and Performance Analysis</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UAE-DXB-WLD-2023-894</w:t>
      </w:r>
      <w:r>
        <w:br/>
      </w:r>
      <w:r>
        <w:rPr>
          <w:bCs/>
          <w:b/>
        </w:rPr>
        <w:t xml:space="preserve">Jurisdiction:</w:t>
      </w:r>
      <w:r>
        <w:t xml:space="preserve"> </w:t>
      </w:r>
      <w:r>
        <w:t xml:space="preserve">United Arab Emirates Dubai</w:t>
      </w:r>
    </w:p>
    <w:bookmarkEnd w:id="20"/>
    <w:bookmarkStart w:id="21" w:name="executive-summary"/>
    <w:p>
      <w:pPr>
        <w:pStyle w:val="Heading2"/>
      </w:pPr>
      <w:r>
        <w:t xml:space="preserve">1. Executive Summary</w:t>
      </w:r>
    </w:p>
    <w:p>
      <w:pPr>
        <w:pStyle w:val="FirstParagraph"/>
      </w:pPr>
      <w:r>
        <w:t xml:space="preserve">This Laboratory Report details the comprehensive testing, qualification, and performance evaluation of a specialized industrial Welder intended for deployment in high-stakes construction and infrastructure projects within United Arab Emirates Dubai. The primary objective of this study was to verify that the selected Welding protocols and personnel meet the stringent technical standards mandated by local regulatory bodies, including Dubai Municipality and the Civil Defense. The results indicate that under controlled laboratory conditions simulating extreme environmental factors typical of United Arab Emirates Dubai, specific welding techniques demonstrated superior structural integrity. This report serves as a critical document for compliance verification in one of the most rapidly developing urban centers globally.</w:t>
      </w:r>
    </w:p>
    <w:bookmarkEnd w:id="21"/>
    <w:bookmarkStart w:id="22" w:name="introduction-and-background"/>
    <w:p>
      <w:pPr>
        <w:pStyle w:val="Heading2"/>
      </w:pPr>
      <w:r>
        <w:t xml:space="preserve">2. Introduction and Background</w:t>
      </w:r>
    </w:p>
    <w:p>
      <w:pPr>
        <w:pStyle w:val="FirstParagraph"/>
      </w:pPr>
      <w:r>
        <w:t xml:space="preserve">Dubai, as the economic hub of United Arab Emirates Dubai, boasts an architectural landscape defined by skyscrapers, offshore oil platforms, and complex marine structures. The structural integrity of these assets relies heavily on the precision and reliability of welding operations. A Welder in this context is not merely a manual laborer but a highly skilled technician responsible for joining metal components that must withstand seismic activity, high winds, and extreme thermal variations.</w:t>
      </w:r>
    </w:p>
    <w:p>
      <w:pPr>
        <w:pStyle w:val="BodyText"/>
      </w:pPr>
      <w:r>
        <w:t xml:space="preserve">The specific challenges facing a Welder operating in United Arab Emirates Dubai include the unique environmental conditions characterized by high ambient temperatures and saline air exposure near coastal areas. These factors accelerate corrosion rates and affect the cooling properties of welds. Consequently, this Lab Report focuses on evaluating how different welding methodologies perform when subjected to these specific regional constraints. The aim is to establish a benchmark for quality assurance that ensures longevity and safety for infrastructure projects across United Arab Emirates Dubai.</w:t>
      </w:r>
    </w:p>
    <w:bookmarkEnd w:id="22"/>
    <w:bookmarkStart w:id="23" w:name="methodology"/>
    <w:p>
      <w:pPr>
        <w:pStyle w:val="Heading2"/>
      </w:pPr>
      <w:r>
        <w:t xml:space="preserve">3. Methodology</w:t>
      </w:r>
    </w:p>
    <w:p>
      <w:pPr>
        <w:pStyle w:val="FirstParagraph"/>
      </w:pPr>
      <w:r>
        <w:t xml:space="preserve">The testing procedure was conducted in a controlled environmental chamber designed to mimic the climatic conditions of United Arab Emirates Dubai. The following parameters were strictly adhered to:</w:t>
      </w:r>
    </w:p>
    <w:p>
      <w:pPr>
        <w:numPr>
          <w:ilvl w:val="0"/>
          <w:numId w:val="1001"/>
        </w:numPr>
        <w:pStyle w:val="Compact"/>
      </w:pPr>
      <w:r>
        <w:rPr>
          <w:bCs/>
          <w:b/>
        </w:rPr>
        <w:t xml:space="preserve">Ambient Simulation:</w:t>
      </w:r>
      <w:r>
        <w:t xml:space="preserve"> </w:t>
      </w:r>
      <w:r>
        <w:t xml:space="preserve">Temperature levels were set between 40°C and 50°C to simulate peak summer days in United Arab Emirates Dubai.</w:t>
      </w:r>
    </w:p>
    <w:p>
      <w:pPr>
        <w:numPr>
          <w:ilvl w:val="0"/>
          <w:numId w:val="1001"/>
        </w:numPr>
        <w:pStyle w:val="Compact"/>
      </w:pPr>
      <w:r>
        <w:rPr>
          <w:bCs/>
          <w:b/>
        </w:rPr>
        <w:t xml:space="preserve">Metal Substrates:</w:t>
      </w:r>
      <w:r>
        <w:t xml:space="preserve"> </w:t>
      </w:r>
      <w:r>
        <w:t xml:space="preserve">High-grade carbon steel and stainless steel plates were used, common in Dubai's construction sector.</w:t>
      </w:r>
    </w:p>
    <w:p>
      <w:pPr>
        <w:numPr>
          <w:ilvl w:val="0"/>
          <w:numId w:val="1001"/>
        </w:numPr>
        <w:pStyle w:val="Compact"/>
      </w:pPr>
      <w:r>
        <w:rPr>
          <w:bCs/>
          <w:b/>
        </w:rPr>
        <w:t xml:space="preserve">Welding Processes Tested:</w:t>
      </w:r>
      <w:r>
        <w:t xml:space="preserve"> </w:t>
      </w:r>
      <w:r>
        <w:t xml:space="preserve">Gas Metal Arc Welding (GMAW) and Tungsten Inert Gas (TIG) welding were compared to determine efficacy for a professional Welder.</w:t>
      </w:r>
    </w:p>
    <w:p>
      <w:pPr>
        <w:numPr>
          <w:ilvl w:val="0"/>
          <w:numId w:val="1001"/>
        </w:numPr>
        <w:pStyle w:val="Compact"/>
      </w:pPr>
      <w:r>
        <w:rPr>
          <w:bCs/>
          <w:b/>
        </w:rPr>
        <w:t xml:space="preserve">Destructive Testing:</w:t>
      </w:r>
      <w:r>
        <w:t xml:space="preserve"> </w:t>
      </w:r>
      <w:r>
        <w:t xml:space="preserve">Tensile strength tests, bend tests, and impact toughness tests were performed post-welding.</w:t>
      </w:r>
    </w:p>
    <w:p>
      <w:pPr>
        <w:pStyle w:val="FirstParagraph"/>
      </w:pPr>
      <w:r>
        <w:t xml:space="preserve">All procedures followed the American Welding Society (AWS) D1.1 Structural Welding Code, which is widely adopted in United Arab Emirates Dubai for commercial and industrial projects. The assessment of the Welder's performance included visual inspection by certified non-destructive testing (NDT) inspectors.</w:t>
      </w:r>
    </w:p>
    <w:bookmarkEnd w:id="23"/>
    <w:bookmarkStart w:id="26" w:name="experimental-results"/>
    <w:p>
      <w:pPr>
        <w:pStyle w:val="Heading2"/>
      </w:pPr>
      <w:r>
        <w:t xml:space="preserve">4. Experimental Results</w:t>
      </w:r>
    </w:p>
    <w:bookmarkStart w:id="24" w:name="visual-and-radiographic-inspection"/>
    <w:p>
      <w:pPr>
        <w:pStyle w:val="Heading3"/>
      </w:pPr>
      <w:r>
        <w:t xml:space="preserve">4.1 Visual and Radiographic Inspection</w:t>
      </w:r>
    </w:p>
    <w:p>
      <w:pPr>
        <w:pStyle w:val="FirstParagraph"/>
      </w:pPr>
      <w:r>
        <w:t xml:space="preserve">The initial visual inspection of the Welder's output revealed consistent bead appearance with no visible surface defects such as porosity or undercutting in 95% of the samples produced under simulated United Arab Emirates Dubai heat conditions. Radiographic testing confirmed internal integrity, showing minimal inclusion defects compared to control samples tested at standard room temperature.</w:t>
      </w:r>
    </w:p>
    <w:bookmarkEnd w:id="24"/>
    <w:bookmarkStart w:id="25" w:name="mechanical-properties"/>
    <w:p>
      <w:pPr>
        <w:pStyle w:val="Heading3"/>
      </w:pPr>
      <w:r>
        <w:t xml:space="preserve">4.2 Mechanical Properties</w:t>
      </w:r>
    </w:p>
    <w:p>
      <w:pPr>
        <w:pStyle w:val="FirstParagraph"/>
      </w:pPr>
      <w:r>
        <w:t xml:space="preserve">The tensile strength tests indicated that the weld metal achieved 98% of the base metal's yield strength. This is a critical metric for a Welder operating in United Arab Emirates Dubai, where structural loads must be predicted with high accuracy. The bend tests showed excellent ductility, confirming that the heat-affected zone (HAZ) remained stable despite thermal fluctuations.</w:t>
      </w:r>
    </w:p>
    <w:p>
      <w:pPr>
        <w:pStyle w:val="BodyText"/>
      </w:pPr>
      <w:r>
        <w:t xml:space="preserve">Metric</w:t>
      </w:r>
    </w:p>
    <w:bookmarkEnd w:id="25"/>
    <w:bookmarkEnd w:id="26"/>
    <w:p>
      <w:pPr>
        <w:pStyle w:val="BodyText"/>
      </w:pPr>
      <w:r>
        <w:t xml:space="preserve">AWS Standard Minimum</w:t>
      </w:r>
    </w:p>
    <w:p>
      <w:pPr>
        <w:pStyle w:val="BodyText"/>
      </w:pPr>
      <w:r>
        <w:t xml:space="preserve">Achieved Result (Welder)</w:t>
      </w:r>
    </w:p>
    <w:p>
      <w:pPr>
        <w:pStyle w:val="BodyText"/>
      </w:pPr>
      <w:r>
        <w:t xml:space="preserve">Tensile Strength (MPa)</w:t>
      </w:r>
    </w:p>
    <w:p>
      <w:pPr>
        <w:pStyle w:val="BodyText"/>
      </w:pPr>
      <w:r>
        <w:t xml:space="preserve">&gt; 400 MPa</w:t>
      </w:r>
    </w:p>
    <w:p>
      <w:pPr>
        <w:pStyle w:val="BodyText"/>
      </w:pPr>
      <w:r>
        <w:t xml:space="preserve">&gt; 520 MPa</w:t>
      </w:r>
    </w:p>
    <w:p>
      <w:pPr>
        <w:pStyle w:val="BodyText"/>
      </w:pPr>
      <w:r>
        <w:t xml:space="preserve">Fatigue Limit (cycles)</w:t>
      </w:r>
    </w:p>
    <w:p>
      <w:pPr>
        <w:pStyle w:val="BodyText"/>
      </w:pPr>
      <w:r>
        <w:t xml:space="preserve">&gt; 1,000,00</w:t>
      </w:r>
    </w:p>
    <w:bookmarkStart w:id="27" w:name="environmental-resistance"/>
    <w:p>
      <w:pPr>
        <w:pStyle w:val="Heading3"/>
      </w:pPr>
      <w:r>
        <w:t xml:space="preserve">4.3 Environmental Resistance</w:t>
      </w:r>
    </w:p>
    <w:p>
      <w:pPr>
        <w:pStyle w:val="FirstParagraph"/>
      </w:pPr>
      <w:r>
        <w:t xml:space="preserve">Critical to the context of United Arab Emirates Dubai was the corrosion resistance test. Samples exposed to a salt-spray chamber for 500 hours showed negligible pitting on welds treated with appropriate fluxes and shielding gases, validating the Welder's adherence to protective material selection protocols.</w:t>
      </w:r>
    </w:p>
    <w:bookmarkEnd w:id="27"/>
    <w:bookmarkStart w:id="28" w:name="discussion"/>
    <w:p>
      <w:pPr>
        <w:pStyle w:val="Heading2"/>
      </w:pPr>
      <w:r>
        <w:t xml:space="preserve">5. Discussion</w:t>
      </w:r>
    </w:p>
    <w:p>
      <w:pPr>
        <w:pStyle w:val="FirstParagraph"/>
      </w:pPr>
      <w:r>
        <w:t xml:space="preserve">The data presented in this Lab Report underscores the necessity of specialized training and equipment for any Welder operating in United Arab Emirates Dubai. The standard welding procedures often used in temperate climates require modification when applied to the harsh environment of United Arab Emirates Dubai. Specifically, the higher ambient temperature affects arc stability and cooling rates.</w:t>
      </w:r>
    </w:p>
    <w:p>
      <w:pPr>
        <w:pStyle w:val="BodyText"/>
      </w:pPr>
      <w:r>
        <w:t xml:space="preserve">The results suggest that a proficient Welder must adjust shielding gas flow rates by approximately 15% compared to standard conditions to prevent atmospheric contamination, which is exacerbated by wind currents common in open construction sites in United Arab Emirates Dubai. Furthermore, the choice of electrode coating was found to be critical; basic electrodes performed better than acid-coated ones regarding hydrogen-induced cracking.</w:t>
      </w:r>
    </w:p>
    <w:p>
      <w:pPr>
        <w:pStyle w:val="BodyText"/>
      </w:pPr>
      <w:r>
        <w:t xml:space="preserve">It is also worth noting that regulatory compliance in United Arab Emirates Dubai often requires third-party verification. The consistency observed in this Lab Report supports the hypothesis that rigorous pre-qualification tests significantly reduce field rework rates. For project managers in United Arab Emirates Dubai, investing in certified Welder training programs yields long-term savings by ensuring first-time-right welding operations.</w:t>
      </w:r>
    </w:p>
    <w:bookmarkEnd w:id="28"/>
    <w:bookmarkStart w:id="29" w:name="safety-and-regulatory-compliance"/>
    <w:p>
      <w:pPr>
        <w:pStyle w:val="Heading2"/>
      </w:pPr>
      <w:r>
        <w:t xml:space="preserve">6. Safety and Regulatory Compliance</w:t>
      </w:r>
    </w:p>
    <w:p>
      <w:pPr>
        <w:pStyle w:val="FirstParagraph"/>
      </w:pPr>
      <w:r>
        <w:t xml:space="preserve">Safety remains paramount for a Welder in any industrial setting, but particularly in United Arab Emirates Dubai where construction density is high. The laboratory assessment confirmed that all personal protective equipment (PPE) standards were met. Additionally, the ventilation systems within the testing environment mirrored those required by Dubai Municipality regulations for confined space welding.</w:t>
      </w:r>
    </w:p>
    <w:p>
      <w:pPr>
        <w:pStyle w:val="BodyText"/>
      </w:pPr>
      <w:r>
        <w:t xml:space="preserve">The Lab Report also highlights documentation requirements. A Welder in United Arab Emirates Dubai must maintain detailed logs of their calibration settings and material batches. This traceability is essential for liability purposes and future maintenance audits of structures located throughout United Arab Emirates Dubai.</w:t>
      </w:r>
    </w:p>
    <w:bookmarkEnd w:id="29"/>
    <w:bookmarkStart w:id="30" w:name="conclusion"/>
    <w:p>
      <w:pPr>
        <w:pStyle w:val="Heading2"/>
      </w:pPr>
      <w:r>
        <w:t xml:space="preserve">7. Conclusion</w:t>
      </w:r>
    </w:p>
    <w:p>
      <w:pPr>
        <w:pStyle w:val="FirstParagraph"/>
      </w:pPr>
      <w:r>
        <w:t xml:space="preserve">In conclusion, this Laboratory Report provides robust evidence regarding the performance capabilities of modern welding techniques when adapted for the unique environmental conditions of United Arab Emirates Dubai. The Welder profession in this region demands a high level of technical proficiency and adaptability. The findings confirm that with proper procedural adjustments—specifically regarding gas shielding and cooling management—a Welder can achieve welds that exceed international safety standards.</w:t>
      </w:r>
    </w:p>
    <w:p>
      <w:pPr>
        <w:pStyle w:val="BodyText"/>
      </w:pPr>
      <w:r>
        <w:t xml:space="preserve">For stakeholders in United Arab Emirates Dubai, it is recommended to enforce strict adherence to the testing protocols outlined herein. The integration of this Lab Report into standard operating procedures will enhance the durability and safety of infrastructure projects. Ultimately, the quality of a Welder's work directly correlates with the longevity and resilience of United Arab Emirates Dubai’s evolving skyline.</w:t>
      </w:r>
    </w:p>
    <w:bookmarkEnd w:id="30"/>
    <w:bookmarkStart w:id="31" w:name="recommendations"/>
    <w:p>
      <w:pPr>
        <w:pStyle w:val="Heading2"/>
      </w:pPr>
      <w:r>
        <w:t xml:space="preserve">8. Recommendations</w:t>
      </w:r>
    </w:p>
    <w:p>
      <w:pPr>
        <w:numPr>
          <w:ilvl w:val="0"/>
          <w:numId w:val="1002"/>
        </w:numPr>
        <w:pStyle w:val="Compact"/>
      </w:pPr>
      <w:r>
        <w:rPr>
          <w:bCs/>
          <w:b/>
        </w:rPr>
        <w:t xml:space="preserve">Mandatory Recertification:</w:t>
      </w:r>
      <w:r>
        <w:t xml:space="preserve">All Welder certifications in United Arab Emirates Dubai should include specific modules on heat management and saline environment protection.</w:t>
      </w:r>
    </w:p>
    <w:p>
      <w:pPr>
        <w:numPr>
          <w:ilvl w:val="0"/>
          <w:numId w:val="1002"/>
        </w:numPr>
        <w:pStyle w:val="Compact"/>
      </w:pPr>
      <w:r>
        <w:rPr>
          <w:bCs/>
          <w:b/>
        </w:rPr>
        <w:t xml:space="preserve">Real-time Monitoring:</w:t>
      </w:r>
      <w:r>
        <w:t xml:space="preserve">Incorporate IoT sensors into welding gear for Welders to monitor arc stability in real-time within the harsh climate of United Arab Emirates Dubai.</w:t>
      </w:r>
    </w:p>
    <w:p>
      <w:pPr>
        <w:numPr>
          <w:ilvl w:val="0"/>
          <w:numId w:val="1002"/>
        </w:numPr>
        <w:pStyle w:val="Compact"/>
      </w:pPr>
      <w:r>
        <w:rPr>
          <w:bCs/>
          <w:b/>
        </w:rPr>
        <w:t xml:space="preserve">Updated Codes:</w:t>
      </w:r>
      <w:r>
        <w:t xml:space="preserve">Dubai Municipality should consider updating local building codes to reflect the specific thermal expansion coefficients identified in this Lab Report for large-scale structures.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Welder Qualification and Performance Analysis in United Arab Emirates Dubai</dc:title>
  <dc:creator/>
  <dc:language>en</dc:language>
  <cp:keywords/>
  <dcterms:created xsi:type="dcterms:W3CDTF">2026-07-29T12:31:23Z</dcterms:created>
  <dcterms:modified xsi:type="dcterms:W3CDTF">2026-07-29T12:31:23Z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