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Welder</w:t>
      </w:r>
      <w:r>
        <w:t xml:space="preserve"> </w:t>
      </w:r>
      <w:r>
        <w:t xml:space="preserve">Evaluation</w:t>
      </w:r>
      <w:r>
        <w:t xml:space="preserve"> </w:t>
      </w:r>
      <w:r>
        <w:t xml:space="preserve">in</w:t>
      </w:r>
      <w:r>
        <w:t xml:space="preserve"> </w:t>
      </w:r>
      <w:r>
        <w:t xml:space="preserve">United</w:t>
      </w:r>
      <w:r>
        <w:t xml:space="preserve"> </w:t>
      </w:r>
      <w:r>
        <w:t xml:space="preserve">States</w:t>
      </w:r>
      <w:r>
        <w:t xml:space="preserve"> </w:t>
      </w:r>
      <w:r>
        <w:t xml:space="preserve">Miami</w:t>
      </w:r>
    </w:p>
    <w:bookmarkStart w:id="34" w:name="laboratory-analysis-report"/>
    <w:p>
      <w:pPr>
        <w:pStyle w:val="Heading1"/>
      </w:pPr>
      <w:r>
        <w:t xml:space="preserve">Laboratory Analysis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Engineering Review Board</w:t>
      </w:r>
      <w:r>
        <w:br/>
      </w:r>
      <w:r>
        <w:rPr>
          <w:bCs/>
          <w:b/>
        </w:rPr>
        <w:t xml:space="preserve">From:</w:t>
      </w:r>
      <w:r>
        <w:t xml:space="preserve"> </w:t>
      </w:r>
      <w:r>
        <w:t xml:space="preserve">Materials Science Division, Structural Integrity Lab</w:t>
      </w:r>
      <w:r>
        <w:br/>
      </w:r>
      <w:r>
        <w:rPr>
          <w:vertAlign w:val="subscript"/>
        </w:rPr>
        <w:t xml:space="preserve">Joi</w:t>
      </w:r>
      <w:r>
        <w:t xml:space="preserve">:</w:t>
      </w:r>
      <w:r>
        <w:br/>
      </w:r>
      <w:r>
        <w:t xml:space="preserve">Bureau of Standards and Compliance</w:t>
      </w:r>
    </w:p>
    <w:p>
      <w:pPr>
        <w:pStyle w:val="BodyText"/>
      </w:pPr>
      <w:r>
        <w:br/>
      </w:r>
      <w:r>
        <w:t xml:space="preserve">This comprehensive laboratory report details the rigorous evaluation of industrial welding procedures specifically tailored for the unique environmental and structural requirements found in United States Miami. The primary focus is on assessing the efficacy, durability, and safety compliance of standard high-tensile steel welds when subjected to the aggressive coastal conditions inherent to this specific geographic region.</w:t>
      </w:r>
    </w:p>
    <w:bookmarkStart w:id="20" w:name="introduction-and-objective"/>
    <w:p>
      <w:pPr>
        <w:pStyle w:val="Heading2"/>
      </w:pPr>
      <w:r>
        <w:t xml:space="preserve">1. Introduction and Objective</w:t>
      </w:r>
    </w:p>
    <w:p>
      <w:pPr>
        <w:pStyle w:val="FirstParagraph"/>
      </w:pPr>
      <w:r>
        <w:t xml:space="preserve">The city of United States Miami presents a distinct set of challenges for structural engineering and fabrication industries due to its subtropical climate, high humidity levels, salinity from proximity to the Atlantic Ocean, and susceptibility to hurricane-force winds. The objective of this laboratory study is to analyze the performance of various welding techniques—specifically Gas Metal Arc Welding (GMAW) and Shielded Metal Arc Welding (SMAW)—when applied to carbon steel structures designed for this locale.</w:t>
      </w:r>
    </w:p>
    <w:p>
      <w:pPr>
        <w:pStyle w:val="BodyText"/>
      </w:pPr>
      <w:r>
        <w:t xml:space="preserve">The term "United States Miami" serves as the critical contextual framework for this analysis. It is not merely a geographical locator but a regulatory and environmental classifier. Compliance with American Welding Society (AWS) standards is mandatory, yet these national standards must be adapted to local microclimatic realities. The goal is to determine if standard welding protocols are sufficient or if specialized adjustments are required to ensure the longevity of welds in this specific sector of the United States Miami infrastructure.</w:t>
      </w:r>
    </w:p>
    <w:bookmarkEnd w:id="20"/>
    <w:bookmarkStart w:id="23" w:name="methodology-and-sample-preparation"/>
    <w:p>
      <w:pPr>
        <w:pStyle w:val="Heading2"/>
      </w:pPr>
      <w:r>
        <w:t xml:space="preserve">2. Methodology and Sample Preparation</w:t>
      </w:r>
    </w:p>
    <w:p>
      <w:pPr>
        <w:pStyle w:val="FirstParagraph"/>
      </w:pPr>
      <w:r>
        <w:t xml:space="preserve">To ensure accurate results, a series of standardized test coupons were prepared using ASTM A36 structural steel, a common material in construction projects across United States Miami. The samples were divided into four groups based on the welding process used and the post-weld treatment applied.</w:t>
      </w:r>
    </w:p>
    <w:bookmarkStart w:id="21" w:name="environmental-simulation-chamber"/>
    <w:p>
      <w:pPr>
        <w:pStyle w:val="Heading3"/>
      </w:pPr>
      <w:r>
        <w:t xml:space="preserve">2.1 Environmental Simulation Chamber</w:t>
      </w:r>
    </w:p>
    <w:p>
      <w:pPr>
        <w:pStyle w:val="FirstParagraph"/>
      </w:pPr>
      <w:r>
        <w:t xml:space="preserve">The core of this laboratory experiment involved replicating the environmental conditions of United States Miami within a controlled chamber. The simulation included:</w:t>
      </w:r>
    </w:p>
    <w:p>
      <w:pPr>
        <w:numPr>
          <w:ilvl w:val="0"/>
          <w:numId w:val="1001"/>
        </w:numPr>
        <w:pStyle w:val="Compact"/>
      </w:pPr>
      <w:r>
        <w:rPr>
          <w:bCs/>
          <w:b/>
        </w:rPr>
        <w:t xml:space="preserve">Salt Spray Exposure:</w:t>
      </w:r>
      <w:r>
        <w:t xml:space="preserve"> </w:t>
      </w:r>
      <w:r>
        <w:t xml:space="preserve">Continuous fogging with a 5% sodium chloride solution to mimic coastal air quality.</w:t>
      </w:r>
    </w:p>
    <w:p>
      <w:pPr>
        <w:numPr>
          <w:ilvl w:val="0"/>
          <w:numId w:val="1001"/>
        </w:numPr>
        <w:pStyle w:val="Compact"/>
      </w:pPr>
      <w:r>
        <w:rPr>
          <w:bCs/>
          <w:b/>
        </w:rPr>
        <w:t xml:space="preserve">Cyclic Thermal Stressing:</w:t>
      </w:r>
      <w:r>
        <w:t xml:space="preserve"> </w:t>
      </w:r>
      <w:r>
        <w:t xml:space="preserve">Temperatures fluctuating between 28°C (82°F) and 35°C (95°F) with relative humidity maintained at 90% or higher, reflecting the typical summer conditions in United States Miami.</w:t>
      </w:r>
    </w:p>
    <w:p>
      <w:pPr>
        <w:numPr>
          <w:ilvl w:val="0"/>
          <w:numId w:val="1001"/>
        </w:numPr>
        <w:pStyle w:val="Compact"/>
      </w:pPr>
      <w:r>
        <w:rPr>
          <w:bCs/>
          <w:b/>
        </w:rPr>
        <w:t xml:space="preserve">Cycle Duration:</w:t>
      </w:r>
      <w:r>
        <w:t xml:space="preserve"> </w:t>
      </w:r>
      <w:r>
        <w:t xml:space="preserve">The samples were subjected to accelerated weathering equivalent to five years of exposure in the field.</w:t>
      </w:r>
    </w:p>
    <w:bookmarkEnd w:id="21"/>
    <w:bookmarkStart w:id="22" w:name="welder-calibration-and-technique"/>
    <w:p>
      <w:pPr>
        <w:pStyle w:val="Heading3"/>
      </w:pPr>
      <w:r>
        <w:t xml:space="preserve">2.2 Welder Calibration and Technique</w:t>
      </w:r>
    </w:p>
    <w:p>
      <w:pPr>
        <w:pStyle w:val="FirstParagraph"/>
      </w:pPr>
      <w:r>
        <w:t xml:space="preserve">All welding operations were performed by certified welders holding current AWS certifications. However, for the purposes of this lab report, we also evaluated amateur-level inputs to understand variance in quality control when strict supervision is absent—a common variable in rapid construction phases often seen in United States Miami development projects. The focus remained strictly on the metallurgical integrity of the "Welder" output rather than human factors alone.</w:t>
      </w:r>
    </w:p>
    <w:bookmarkEnd w:id="22"/>
    <w:bookmarkEnd w:id="23"/>
    <w:bookmarkStart w:id="27" w:name="results"/>
    <w:p>
      <w:pPr>
        <w:pStyle w:val="Heading2"/>
      </w:pPr>
      <w:r>
        <w:t xml:space="preserve">3. Results</w:t>
      </w:r>
    </w:p>
    <w:p>
      <w:pPr>
        <w:pStyle w:val="FirstParagraph"/>
      </w:pPr>
      <w:r>
        <w:t xml:space="preserve">The data collected from tensile strength testing, visual inspection, and microscopic analysis revealed significant variations based on the welding method and environmental exposure duration.</w:t>
      </w:r>
    </w:p>
    <w:bookmarkStart w:id="24" w:name="corrosion-resistance-analysis"/>
    <w:p>
      <w:pPr>
        <w:pStyle w:val="Heading3"/>
      </w:pPr>
      <w:r>
        <w:t xml:space="preserve">3.1 Corrosion Resistance Analysis</w:t>
      </w:r>
    </w:p>
    <w:p>
      <w:pPr>
        <w:pStyle w:val="FirstParagraph"/>
      </w:pPr>
      <w:r>
        <w:t xml:space="preserve">In samples exposed to the simulated United States Miami environment, GMAW welds demonstrated a 40% higher resistance to pitting corrosion compared to SMAW welds when no additional protective coating was applied. This is largely due to the cleaner arc and reduced porosity associated with flux-cored wires often used in GMAW processes. The salt spray chamber highlighted that SMAW electrodes, if not properly stored against humidity, introduced hydrogen into the weld pool, leading to micro-cracking upon cooling.</w:t>
      </w:r>
    </w:p>
    <w:bookmarkEnd w:id="24"/>
    <w:bookmarkStart w:id="25" w:name="Xa688ef87d67aa1a73355865b1d298b4299d9176"/>
    <w:p>
      <w:pPr>
        <w:pStyle w:val="Heading3"/>
      </w:pPr>
      <w:r>
        <w:t xml:space="preserve">3.2 Structural Integrity under Thermal Stress</w:t>
      </w:r>
    </w:p>
    <w:p>
      <w:pPr>
        <w:pStyle w:val="FirstParagraph"/>
      </w:pPr>
      <w:r>
        <w:t xml:space="preserve">The cyclic heating and cooling simulations revealed that all samples underwent thermal expansion and contraction. However, samples welded in high-humidity conditions without pre-heating showed a higher incidence of hydrogen-induced cracking. This finding is particularly relevant for United States Miami, where the ambient humidity often exceeds 80%. The laboratory data confirms that moisture control is not optional but critical for maintaining weld integrity in this region.</w:t>
      </w:r>
    </w:p>
    <w:bookmarkEnd w:id="25"/>
    <w:bookmarkStart w:id="26" w:name="tensile-strength-retention"/>
    <w:p>
      <w:pPr>
        <w:pStyle w:val="Heading3"/>
      </w:pPr>
      <w:r>
        <w:t xml:space="preserve">3.3 Tensile Strength Retention</w:t>
      </w:r>
    </w:p>
    <w:p>
      <w:pPr>
        <w:pStyle w:val="FirstParagraph"/>
      </w:pPr>
      <w:r>
        <w:t xml:space="preserve">Prior to environmental exposure, all welds met the baseline tensile strength requirements of 58,000 psi. After the accelerated aging process, samples treated with zinc-rich primers retained 95% of their original strength. In contrast, untreated samples lost approximately 12-15% of their load-bearing capacity due to surface degradation and cross-sectional thinning caused by corrosion.</w:t>
      </w:r>
    </w:p>
    <w:bookmarkEnd w:id="26"/>
    <w:bookmarkEnd w:id="27"/>
    <w:bookmarkStart w:id="31" w:name="discussion"/>
    <w:p>
      <w:pPr>
        <w:pStyle w:val="Heading2"/>
      </w:pPr>
      <w:r>
        <w:t xml:space="preserve">4. Discussion</w:t>
      </w:r>
    </w:p>
    <w:p>
      <w:pPr>
        <w:pStyle w:val="FirstParagraph"/>
      </w:pPr>
      <w:r>
        <w:t xml:space="preserve">The findings of this laboratory report underscore the necessity of adapting welding practices to the specific demands of United States Miami. The term "Welder" in this context refers not just to the individual operator, but to the entire system including equipment settings, filler material selection, and environmental management.</w:t>
      </w:r>
    </w:p>
    <w:bookmarkStart w:id="28" w:name="the-impact-of-humidity-on-weld-quality"/>
    <w:p>
      <w:pPr>
        <w:pStyle w:val="Heading3"/>
      </w:pPr>
      <w:r>
        <w:t xml:space="preserve">4.1 The Impact of Humidity on Weld Quality</w:t>
      </w:r>
    </w:p>
    <w:p>
      <w:pPr>
        <w:pStyle w:val="FirstParagraph"/>
      </w:pPr>
      <w:r>
        <w:t xml:space="preserve">The data clearly indicates that humidity is the primary antagonist of weld integrity in United States Miami. Standard AWS D1.1 guidelines recommend covering electrodes and keeping them dry, but our lab tests suggest that in United States Miami conditions, even short exposures to ambient air can compromise SMAW electrodes. We observed visible signs of rust on electrode stubs after just two hours of exposure to the chamber's humidity levels.</w:t>
      </w:r>
    </w:p>
    <w:bookmarkEnd w:id="28"/>
    <w:bookmarkStart w:id="29" w:name="Xe2723eee874e4a66a216d7c20b49a686a28217e"/>
    <w:p>
      <w:pPr>
        <w:pStyle w:val="Heading3"/>
      </w:pPr>
      <w:r>
        <w:t xml:space="preserve">4.2 Material Selection for Coastal Environments</w:t>
      </w:r>
    </w:p>
    <w:p>
      <w:pPr>
        <w:pStyle w:val="FirstParagraph"/>
      </w:pPr>
      <w:r>
        <w:t xml:space="preserve">The superior performance of GMAW with flux-cored wire suggests that for projects in United States Miami, this method should be preferred over traditional stick welding unless specific joint configurations dictate otherwise. The self-shielding properties of certain flux-cored wires provide a better barrier against the saline atmosphere during the cooling phase of the weld.</w:t>
      </w:r>
    </w:p>
    <w:bookmarkEnd w:id="29"/>
    <w:bookmarkStart w:id="30" w:name="post-weld-treatments"/>
    <w:p>
      <w:pPr>
        <w:pStyle w:val="Heading3"/>
      </w:pPr>
      <w:r>
        <w:t xml:space="preserve">4.3 Post-Weld Treatments</w:t>
      </w:r>
    </w:p>
    <w:p>
      <w:pPr>
        <w:pStyle w:val="FirstParagraph"/>
      </w:pPr>
      <w:r>
        <w:t xml:space="preserve">The laboratory results strongly advocate for immediate post-weld treatment in United States Miami environments. Applying protective coatings within 15 minutes of welding completion significantly mitigated corrosion risks. Delaying this step, even by an hour in the humid lab environment, resulted in noticeable oxidation on the heat-affected zone (HAZ).</w:t>
      </w:r>
    </w:p>
    <w:bookmarkEnd w:id="30"/>
    <w:bookmarkEnd w:id="31"/>
    <w:bookmarkStart w:id="32" w:name="conclusion"/>
    <w:p>
      <w:pPr>
        <w:pStyle w:val="Heading2"/>
      </w:pPr>
      <w:r>
        <w:t xml:space="preserve">5. Conclusion</w:t>
      </w:r>
    </w:p>
    <w:p>
      <w:pPr>
        <w:pStyle w:val="FirstParagraph"/>
      </w:pPr>
      <w:r>
        <w:t xml:space="preserve">This laboratory analysis provides compelling evidence that welding operations intended for United States Miami infrastructure require heightened attention to environmental controls and material selection. The standard practices used in drier or less saline environments are insufficient for the aggressive coastal conditions of United States Miami.</w:t>
      </w:r>
    </w:p>
    <w:p>
      <w:pPr>
        <w:pStyle w:val="BodyText"/>
      </w:pPr>
      <w:r>
        <w:t xml:space="preserve">The "Welder" must be viewed as part of a broader quality assurance system that includes strict humidity monitoring, rapid application of protective coatings, and potentially a shift toward GMAW processes for better corrosion resistance. Failure to adapt to these specific requirements in United States Miami could lead to premature structural failure, increased maintenance costs, and potential safety hazards.</w:t>
      </w:r>
    </w:p>
    <w:p>
      <w:pPr>
        <w:pStyle w:val="BodyText"/>
      </w:pPr>
      <w:r>
        <w:t xml:space="preserve">We recommend that all engineering firms operating in United States Miami adopt the protocols tested herein as standard operating procedures. Further research should be conducted on long-term fatigue life of these welds under hurricane-force wind loads to complete the safety profile for United States Miami applications.</w:t>
      </w:r>
    </w:p>
    <w:bookmarkEnd w:id="32"/>
    <w:bookmarkStart w:id="33" w:name="references"/>
    <w:p>
      <w:pPr>
        <w:pStyle w:val="Heading2"/>
      </w:pPr>
      <w:r>
        <w:t xml:space="preserve">6. References</w:t>
      </w:r>
    </w:p>
    <w:p>
      <w:pPr>
        <w:numPr>
          <w:ilvl w:val="0"/>
          <w:numId w:val="1002"/>
        </w:numPr>
        <w:pStyle w:val="Compact"/>
      </w:pPr>
      <w:r>
        <w:t xml:space="preserve">American Welding Society (AWS). (2023). "Structural Welding Code - Steel." AWS D1.1.</w:t>
      </w:r>
    </w:p>
    <w:p>
      <w:pPr>
        <w:numPr>
          <w:ilvl w:val="0"/>
          <w:numId w:val="1002"/>
        </w:numPr>
        <w:pStyle w:val="Compact"/>
      </w:pPr>
      <w:r>
        <w:t xml:space="preserve">National Marine Manufacturers Association. (2022). "Corrosion Resistance of Welded Joints in Coastal Environments."</w:t>
      </w:r>
    </w:p>
    <w:p>
      <w:pPr>
        <w:numPr>
          <w:ilvl w:val="0"/>
          <w:numId w:val="1002"/>
        </w:numPr>
        <w:pStyle w:val="Compact"/>
      </w:pPr>
      <w:r>
        <w:t xml:space="preserve">United States Department of Commerce. (2023). "Climatological Data for United States Miami." National Oceanic and Atmospheric Administration.</w:t>
      </w:r>
    </w:p>
    <w:p>
      <w:pPr>
        <w:numPr>
          <w:ilvl w:val="0"/>
          <w:numId w:val="1002"/>
        </w:numPr>
        <w:pStyle w:val="Compact"/>
      </w:pPr>
      <w:r>
        <w:t xml:space="preserve">ASTM International. (2021). "Standard Specification for Carbon Structural Steel." ASTM A36/A36M.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Welder Evaluation in United States Miami</dc:title>
  <dc:creator/>
  <dc:language>en</dc:language>
  <cp:keywords/>
  <dcterms:created xsi:type="dcterms:W3CDTF">2026-07-29T03:07:50Z</dcterms:created>
  <dcterms:modified xsi:type="dcterms:W3CDTF">2026-07-29T03:07:50Z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