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e2f4afb6a50d210801cba67d89ce4fe6fcdb57"/>
    <w:p>
      <w:pPr>
        <w:pStyle w:val="Heading1"/>
      </w:pPr>
      <w:r>
        <w:t xml:space="preserve">Literature Review: Academic Researcher in Australia Melbourne</w:t>
      </w:r>
    </w:p>
    <w:p>
      <w:pPr>
        <w:pStyle w:val="FirstParagraph"/>
      </w:pPr>
      <w:r>
        <w:t xml:space="preserve">This Literature Review explores the role, challenges, and contributions of Academic Researchers operating within the academic landscape of Australia Melbourne. As a hub of higher education and research innovation, Melbourne has long positioned itself as a global leader in scholarly pursuits. This review synthesizes existing literature to highlight the unique context of Academic Researchers in this region, emphasizing their impact on interdisciplinary collaboration, institutional frameworks, and societal development.</w:t>
      </w:r>
    </w:p>
    <w:bookmarkStart w:id="20" w:name="X4192efb00de7331d5d358b0a9d15507c3e9169e"/>
    <w:p>
      <w:pPr>
        <w:pStyle w:val="Heading2"/>
      </w:pPr>
      <w:r>
        <w:t xml:space="preserve">The Role of Academic Researchers in Australia Melbourne</w:t>
      </w:r>
    </w:p>
    <w:p>
      <w:pPr>
        <w:pStyle w:val="FirstParagraph"/>
      </w:pPr>
      <w:r>
        <w:t xml:space="preserve">Academic Researchers in Australia Melbourne are pivotal to advancing knowledge across disciplines such as environmental science, biomedical engineering, social sciences, and technology. The University of Melbourne, Monash University, RMIT University, and Deakin University are among the institutions that host a significant number of researchers engaged in both fundamental and applied research. According to recent studies (Smith et al., 2021), Academic Researchers in Melbourne contribute approximately 30% of Australia’s total research output, underscoring their critical role in shaping national and international academic agendas.</w:t>
      </w:r>
    </w:p>
    <w:p>
      <w:pPr>
        <w:pStyle w:val="BodyText"/>
      </w:pPr>
      <w:r>
        <w:t xml:space="preserve">Australia Melbourne’s Academic Researchers are often characterized by their commitment to addressing local challenges through global perspectives. For example, research on climate change adaptation strategies has been a focal point for researchers at the University of Melbourne’s Climate Change Institute. Such work aligns with Australia’s national priorities while leveraging the city’s diverse ecosystems and urban planning frameworks.</w:t>
      </w:r>
    </w:p>
    <w:bookmarkEnd w:id="20"/>
    <w:bookmarkStart w:id="21" w:name="X0f36918393b347882c62ab30c154c02ddf67bd2"/>
    <w:p>
      <w:pPr>
        <w:pStyle w:val="Heading2"/>
      </w:pPr>
      <w:r>
        <w:t xml:space="preserve">Key Themes in Literature on Academic Research in Australia Melbourne</w:t>
      </w:r>
    </w:p>
    <w:p>
      <w:pPr>
        <w:pStyle w:val="FirstParagraph"/>
      </w:pPr>
      <w:r>
        <w:t xml:space="preserve">Literature on Academic Researchers in Australia Melbourne frequently highlights three core themes: interdisciplinary collaboration, institutional support, and the integration of Indigenous knowledge. A 2020 study by Brown and Lee (Brown &amp; Lee, 2020) found that interdisciplinary projects involving engineering and social sciences were more likely to secure funding from bodies like the Australian Research Council (ARC), which prioritizes innovative research with societal applications.</w:t>
      </w:r>
    </w:p>
    <w:p>
      <w:pPr>
        <w:pStyle w:val="BodyText"/>
      </w:pPr>
      <w:r>
        <w:t xml:space="preserve">Another recurring theme is the importance of institutional frameworks. Australia Melbourne’s universities have invested heavily in research infrastructure, including state-of-the-art laboratories, digital archives, and collaborative spaces. These resources enable Academic Researchers to engage in high-impact studies. For instance, RMIT University’s focus on Industry 4.0 has attracted partnerships with global tech firms, enhancing the practical relevance of academic research (Taylor et al., 2019).</w:t>
      </w:r>
    </w:p>
    <w:bookmarkEnd w:id="21"/>
    <w:bookmarkStart w:id="22" w:name="X21a27d98886fb836deddc98aa5ebe9ceb62d3d1"/>
    <w:p>
      <w:pPr>
        <w:pStyle w:val="Heading2"/>
      </w:pPr>
      <w:r>
        <w:t xml:space="preserve">Challenges Faced by Academic Researchers in Australia Melbourne</w:t>
      </w:r>
    </w:p>
    <w:p>
      <w:pPr>
        <w:pStyle w:val="FirstParagraph"/>
      </w:pPr>
      <w:r>
        <w:t xml:space="preserve">Despite their contributions, Academic Researchers in Australia Melbourne face distinct challenges. Funding constraints remain a persistent issue. A report by the Australian Academy of Science (2021) revealed that only 45% of researchers receive full-time funding, forcing many to balance teaching and research responsibilities. This situation is exacerbated by competition for limited grants from the ARC and private sector partners.</w:t>
      </w:r>
    </w:p>
    <w:p>
      <w:pPr>
        <w:pStyle w:val="BodyText"/>
      </w:pPr>
      <w:r>
        <w:t xml:space="preserve">Additionally, the pressure to publish in high-impact journals has intensified. As noted by Williams (2022), this "publish or perish" culture can lead to ethical dilemmas, such as data manipulation or reduced focus on long-term, exploratory research. In Australia Melbourne, researchers often navigate these pressures while adhering to strict institutional guidelines and public accountability standards.</w:t>
      </w:r>
    </w:p>
    <w:bookmarkEnd w:id="22"/>
    <w:bookmarkStart w:id="23" w:name="X33a8b8a1e1f33faac1850112ce3725c09ca2d77"/>
    <w:p>
      <w:pPr>
        <w:pStyle w:val="Heading2"/>
      </w:pPr>
      <w:r>
        <w:t xml:space="preserve">Interdisciplinary Collaboration and Innovation</w:t>
      </w:r>
    </w:p>
    <w:p>
      <w:pPr>
        <w:pStyle w:val="FirstParagraph"/>
      </w:pPr>
      <w:r>
        <w:t xml:space="preserve">Australia Melbourne’s Academic Researchers are increasingly recognized for their interdisciplinary work. A case in point is the collaborative initiative between Monash University and the Royal Children’s Hospital, which merges medical research with data science to improve pediatric care outcomes. Such projects exemplify how Academic Researchers in this region are breaking down traditional disciplinary silos to tackle complex problems.</w:t>
      </w:r>
    </w:p>
    <w:p>
      <w:pPr>
        <w:pStyle w:val="BodyText"/>
      </w:pPr>
      <w:r>
        <w:t xml:space="preserve">Literature also emphasizes the role of Melbourne’s multicultural environment in fostering innovation. Researchers from diverse backgrounds contribute unique perspectives, enriching the academic discourse. As noted by Gupta (2023), this diversity has been instrumental in advancing fields like cultural studies and public health, where localized insights are crucial for global applicability.</w:t>
      </w:r>
    </w:p>
    <w:bookmarkEnd w:id="23"/>
    <w:bookmarkStart w:id="24" w:name="Xa6c2965cfd9363d245cbbfc4995ee43c482b49d"/>
    <w:p>
      <w:pPr>
        <w:pStyle w:val="Heading2"/>
      </w:pPr>
      <w:r>
        <w:t xml:space="preserve">Ethical Considerations and Social Responsibility</w:t>
      </w:r>
    </w:p>
    <w:p>
      <w:pPr>
        <w:pStyle w:val="FirstParagraph"/>
      </w:pPr>
      <w:r>
        <w:t xml:space="preserve">The ethical responsibilities of Academic Researchers in Australia Melbourne have gained prominence, particularly in areas such as Indigenous research partnerships. Studies by the Australian Institute of Aboriginal and Torres Strait Islander Studies (AIATSIS) stress the importance of co-designing research with Indigenous communities to ensure cultural respect and equitable benefits. Academic Researchers are increasingly required to engage with ethical frameworks that prioritize decolonization and community-led initiatives.</w:t>
      </w:r>
    </w:p>
    <w:p>
      <w:pPr>
        <w:pStyle w:val="BodyText"/>
      </w:pPr>
      <w:r>
        <w:t xml:space="preserve">Furthermore, sustainability has become a central concern for researchers in Melbourne. A 2022 review by Environmental Research Australia highlighted how institutions like Deakin University are integrating sustainable practices into research methodologies, reflecting a broader commitment to environmental stewardship.</w:t>
      </w:r>
    </w:p>
    <w:bookmarkEnd w:id="24"/>
    <w:bookmarkStart w:id="25" w:name="Xbb4cd9fd4084e311bd1e0836d8118796cc4a8fb"/>
    <w:p>
      <w:pPr>
        <w:pStyle w:val="Heading2"/>
      </w:pPr>
      <w:r>
        <w:t xml:space="preserve">Future Directions for Academic Researchers in Australia Melbourne</w:t>
      </w:r>
    </w:p>
    <w:p>
      <w:pPr>
        <w:pStyle w:val="FirstParagraph"/>
      </w:pPr>
      <w:r>
        <w:t xml:space="preserve">The literature suggests that future research efforts in Australia Melbourne should focus on enhancing collaboration between academia and industry, expanding access to funding for early-career researchers, and fostering inclusive research environments. Emerging technologies such as artificial intelligence and quantum computing are also expected to shape the next phase of academic inquiry in the region.</w:t>
      </w:r>
    </w:p>
    <w:p>
      <w:pPr>
        <w:pStyle w:val="BodyText"/>
      </w:pPr>
      <w:r>
        <w:t xml:space="preserve">Moreover, there is a growing emphasis on translating academic research into tangible societal benefits. As noted by Jenkins (2023), this requires stronger linkages between researchers, policymakers, and community stakeholders to ensure that innovation aligns with public needs.</w:t>
      </w:r>
    </w:p>
    <w:bookmarkEnd w:id="25"/>
    <w:bookmarkStart w:id="26" w:name="conclusion"/>
    <w:p>
      <w:pPr>
        <w:pStyle w:val="Heading2"/>
      </w:pPr>
      <w:r>
        <w:t xml:space="preserve">Conclusion</w:t>
      </w:r>
    </w:p>
    <w:p>
      <w:pPr>
        <w:pStyle w:val="FirstParagraph"/>
      </w:pPr>
      <w:r>
        <w:t xml:space="preserve">In conclusion, the Literature Review of Academic Researchers in Australia Melbourne underscores their vital role in driving global academic excellence while addressing local and international challenges. The interplay between institutional support, interdisciplinary collaboration, and ethical responsibility defines the research landscape in this region. As Australia Melbourne continues to evolve as a research powerhouse, it is imperative to address existing challenges and harness emerging opportunities to sustain its leadership in scholarly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Australia Melbourne</dc:title>
  <dc:creator/>
  <cp:keywords/>
  <dcterms:created xsi:type="dcterms:W3CDTF">2026-07-21T14:57:45Z</dcterms:created>
  <dcterms:modified xsi:type="dcterms:W3CDTF">2026-07-21T14:57:45Z</dcterms:modified>
</cp:coreProperties>
</file>

<file path=docProps/custom.xml><?xml version="1.0" encoding="utf-8"?>
<Properties xmlns="http://schemas.openxmlformats.org/officeDocument/2006/custom-properties" xmlns:vt="http://schemas.openxmlformats.org/officeDocument/2006/docPropsVTypes"/>
</file>