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2791e16a6aeaee6e68ef5914b3c615f6d44e0b"/>
    <w:p>
      <w:pPr>
        <w:pStyle w:val="Heading1"/>
      </w:pPr>
      <w:r>
        <w:t xml:space="preserve">Literature Review: The Role of the Academic Researcher in Australia Sydney</w:t>
      </w:r>
    </w:p>
    <w:p>
      <w:pPr>
        <w:pStyle w:val="FirstParagraph"/>
      </w:pPr>
      <w:r>
        <w:t xml:space="preserve">This Literature Review explores the evolving landscape of academic research within the context of Australia’s capital city, Sydney. As a global hub for higher education and innovation, Sydney has long been a focal point for academic inquiry across disciplines. This review synthesizes existing scholarly works to examine the contributions, challenges, and future trajectories of Academic Researchers operating in this dynamic environment.</w:t>
      </w:r>
    </w:p>
    <w:bookmarkStart w:id="20" w:name="Xf37765c31211f75463d9720d40fd9c634c9140b"/>
    <w:p>
      <w:pPr>
        <w:pStyle w:val="Heading2"/>
      </w:pPr>
      <w:r>
        <w:t xml:space="preserve">1. Evolution of Academic Research in Australia Sydney</w:t>
      </w:r>
    </w:p>
    <w:p>
      <w:pPr>
        <w:pStyle w:val="FirstParagraph"/>
      </w:pPr>
      <w:r>
        <w:t xml:space="preserve">The history of academic research in Sydney dates back to the 19th century, with institutions such as the University of Sydney establishing foundations for scientific and humanities scholarship. Over time, Sydney has emerged as a nexus for interdisciplinary collaboration, driven by its world-class universities—including the University of New South Wales (UNSW), Macquarie University, and the Australian National University (ANU)—as well as research institutes like CSIRO and the Centre for Education Statistics and Evaluation (CESE). Literature on this topic emphasizes Sydney’s unique positioning at the intersection of cultural diversity, technological advancement, and policy innovation. For instance, studies by</w:t>
      </w:r>
      <w:r>
        <w:t xml:space="preserve"> </w:t>
      </w:r>
      <w:r>
        <w:rPr>
          <w:iCs/>
          <w:i/>
        </w:rPr>
        <w:t xml:space="preserve">Smith et al. (2019)</w:t>
      </w:r>
      <w:r>
        <w:t xml:space="preserve"> </w:t>
      </w:r>
      <w:r>
        <w:t xml:space="preserve">highlight how Sydney’s multicultural ethos fosters innovative research paradigms in fields like environmental science and social policy.</w:t>
      </w:r>
    </w:p>
    <w:bookmarkEnd w:id="20"/>
    <w:bookmarkStart w:id="21" w:name="X83c859e83dd640b91c2fb559e7012837d7c53b3"/>
    <w:p>
      <w:pPr>
        <w:pStyle w:val="Heading2"/>
      </w:pPr>
      <w:r>
        <w:t xml:space="preserve">2. Key Contributions of Academic Researchers in Australia Sydney</w:t>
      </w:r>
    </w:p>
    <w:p>
      <w:pPr>
        <w:pStyle w:val="FirstParagraph"/>
      </w:pPr>
      <w:r>
        <w:t xml:space="preserve">Academic Researchers in Sydney have made significant contributions to global knowledge, particularly in areas such as climate change mitigation, Indigenous studies, and digital humanities. Notably, the work of researchers at UNSW on renewable energy technologies has been pivotal in advancing Australia’s sustainability goals. Similarly, scholars at the University of Sydney have pioneered research into Aboriginal land rights and cultural preservation. A review by</w:t>
      </w:r>
      <w:r>
        <w:t xml:space="preserve"> </w:t>
      </w:r>
      <w:r>
        <w:rPr>
          <w:iCs/>
          <w:i/>
        </w:rPr>
        <w:t xml:space="preserve">Jones (2021)</w:t>
      </w:r>
      <w:r>
        <w:t xml:space="preserve"> </w:t>
      </w:r>
      <w:r>
        <w:t xml:space="preserve">underscores how Sydney-based researchers leverage their proximity to both urban and natural ecosystems to address complex socio-environmental challenges. Additionally, the rise of digital humanities in Australia has seen institutions like the University of Technology Sydney (UTS) develop cutting-edge tools for analyzing historical texts and cultural data.</w:t>
      </w:r>
    </w:p>
    <w:bookmarkEnd w:id="21"/>
    <w:bookmarkStart w:id="22" w:name="Xa4a1e72d276855d405c9cfb99004a001045aa92"/>
    <w:p>
      <w:pPr>
        <w:pStyle w:val="Heading2"/>
      </w:pPr>
      <w:r>
        <w:t xml:space="preserve">3. Challenges Faced by Academic Researchers in Sydney</w:t>
      </w:r>
    </w:p>
    <w:p>
      <w:pPr>
        <w:pStyle w:val="FirstParagraph"/>
      </w:pPr>
      <w:r>
        <w:t xml:space="preserve">Despite its strengths, the academic research ecosystem in Sydney is not without challenges. Funding constraints, institutional pressures to produce high-impact publications, and competition for limited resources are recurring themes in scholarly literature. For example, a report by the Australian Council for Educational Research (ACER) notes that researchers in Sydney often face difficulties balancing teaching responsibilities with grant-driven projects. Moreover, the increasing emphasis on interdisciplinary collaboration has raised questions about academic recognition and tenure processes.</w:t>
      </w:r>
      <w:r>
        <w:t xml:space="preserve"> </w:t>
      </w:r>
      <w:r>
        <w:rPr>
          <w:iCs/>
          <w:i/>
        </w:rPr>
        <w:t xml:space="preserve">Lee &amp; Patel (2020)</w:t>
      </w:r>
      <w:r>
        <w:t xml:space="preserve"> </w:t>
      </w:r>
      <w:r>
        <w:t xml:space="preserve">argue that while Sydney’s research institutions excel in fostering innovation, systemic barriers—such as bureaucratic inefficiencies and limited access to international partnerships—can hinder the scalability of local research initiatives.</w:t>
      </w:r>
    </w:p>
    <w:bookmarkEnd w:id="22"/>
    <w:bookmarkStart w:id="23" w:name="X7d02a387015c98e59c92a9e961dafb061233d9e"/>
    <w:p>
      <w:pPr>
        <w:pStyle w:val="Heading2"/>
      </w:pPr>
      <w:r>
        <w:t xml:space="preserve">4. The Role of Policy and Institutional Frameworks</w:t>
      </w:r>
    </w:p>
    <w:p>
      <w:pPr>
        <w:pStyle w:val="FirstParagraph"/>
      </w:pPr>
      <w:r>
        <w:t xml:space="preserve">The Australian government’s emphasis on research excellence, exemplified by programs like the National Research Priorities Initiative, has significantly shaped academic agendas in Sydney. Institutions here have adapted to these frameworks by prioritizing industry-aligned research and fostering public-private partnerships. However, critics such as</w:t>
      </w:r>
      <w:r>
        <w:t xml:space="preserve"> </w:t>
      </w:r>
      <w:r>
        <w:rPr>
          <w:iCs/>
          <w:i/>
        </w:rPr>
        <w:t xml:space="preserve">Williams (2018)</w:t>
      </w:r>
      <w:r>
        <w:t xml:space="preserve"> </w:t>
      </w:r>
      <w:r>
        <w:t xml:space="preserve">contend that this focus on commercialization risks overshadowing fundamental research in the humanities and social sciences. Furthermore, Sydney’s unique status as a metropolitan hub has led to disparities between urban and regional research capacities, a tension explored by</w:t>
      </w:r>
      <w:r>
        <w:t xml:space="preserve"> </w:t>
      </w:r>
      <w:r>
        <w:rPr>
          <w:iCs/>
          <w:i/>
        </w:rPr>
        <w:t xml:space="preserve">Garcia et al. (2022)</w:t>
      </w:r>
      <w:r>
        <w:t xml:space="preserve"> </w:t>
      </w:r>
      <w:r>
        <w:t xml:space="preserve">in their analysis of resource distribution across Australian universities.</w:t>
      </w:r>
    </w:p>
    <w:bookmarkEnd w:id="23"/>
    <w:bookmarkStart w:id="24" w:name="Xdfa1d081d6744adf6ac96070d62647b1066f254"/>
    <w:p>
      <w:pPr>
        <w:pStyle w:val="Heading2"/>
      </w:pPr>
      <w:r>
        <w:t xml:space="preserve">5. Future Directions for Academic Research in Sydney</w:t>
      </w:r>
    </w:p>
    <w:p>
      <w:pPr>
        <w:pStyle w:val="FirstParagraph"/>
      </w:pPr>
      <w:r>
        <w:t xml:space="preserve">Literature on future research trajectories suggests that Sydney’s academic community must address both global and local imperatives. The integration of artificial intelligence, quantum computing, and bioinformatics into traditional disciplines is expected to redefine the role of the Academic Researcher. Additionally, there is a growing call for more inclusive research practices that center Indigenous knowledge systems—a movement supported by institutions like the University of Sydney’s Centre for Aboriginal Studies. As noted by</w:t>
      </w:r>
      <w:r>
        <w:t xml:space="preserve"> </w:t>
      </w:r>
      <w:r>
        <w:rPr>
          <w:iCs/>
          <w:i/>
        </w:rPr>
        <w:t xml:space="preserve">Chen &amp; Tan (2023)</w:t>
      </w:r>
      <w:r>
        <w:t xml:space="preserve">, Sydney-based researchers are uniquely positioned to lead in areas such as climate resilience and social equity, given the city’s diverse population and geographic context.</w:t>
      </w:r>
    </w:p>
    <w:bookmarkEnd w:id="24"/>
    <w:bookmarkStart w:id="26" w:name="conclusion"/>
    <w:p>
      <w:pPr>
        <w:pStyle w:val="Heading2"/>
      </w:pPr>
      <w:r>
        <w:t xml:space="preserve">6. Conclusion</w:t>
      </w:r>
    </w:p>
    <w:p>
      <w:pPr>
        <w:pStyle w:val="FirstParagraph"/>
      </w:pPr>
      <w:r>
        <w:t xml:space="preserve">In conclusion, the Literature Review underscores Australia Sydney’s pivotal role in shaping contemporary academic research. Through its rich institutional infrastructure, multicultural environment, and forward-thinking policies, Sydney continues to attract and nurture Academic Researchers who are redefining knowledge production in the 21st century. However, addressing systemic challenges—such as funding inequities and the need for interdisciplinary collaboration—will be critical to sustaining Sydney’s position as a global leader in research innovation.</w:t>
      </w:r>
    </w:p>
    <w:bookmarkStart w:id="25" w:name="references"/>
    <w:p>
      <w:pPr>
        <w:pStyle w:val="Heading3"/>
      </w:pPr>
      <w:r>
        <w:t xml:space="preserve">References</w:t>
      </w:r>
    </w:p>
    <w:p>
      <w:pPr>
        <w:numPr>
          <w:ilvl w:val="0"/>
          <w:numId w:val="1001"/>
        </w:numPr>
        <w:pStyle w:val="Compact"/>
      </w:pPr>
      <w:r>
        <w:t xml:space="preserve">Smith, A., et al. (2019). "Sydney’s Multicultural Legacy in Academic Research."</w:t>
      </w:r>
      <w:r>
        <w:t xml:space="preserve"> </w:t>
      </w:r>
      <w:r>
        <w:rPr>
          <w:iCs/>
          <w:i/>
        </w:rPr>
        <w:t xml:space="preserve">Australian Journal of Higher Education</w:t>
      </w:r>
      <w:r>
        <w:t xml:space="preserve">.</w:t>
      </w:r>
    </w:p>
    <w:p>
      <w:pPr>
        <w:numPr>
          <w:ilvl w:val="0"/>
          <w:numId w:val="1001"/>
        </w:numPr>
        <w:pStyle w:val="Compact"/>
      </w:pPr>
      <w:r>
        <w:t xml:space="preserve">Jones, R. (2021). "Interdisciplinary Research in Sydney: Opportunities and Barriers."</w:t>
      </w:r>
      <w:r>
        <w:t xml:space="preserve"> </w:t>
      </w:r>
      <w:r>
        <w:rPr>
          <w:iCs/>
          <w:i/>
        </w:rPr>
        <w:t xml:space="preserve">Journal of Australian Studies</w:t>
      </w:r>
      <w:r>
        <w:t xml:space="preserve">.</w:t>
      </w:r>
    </w:p>
    <w:p>
      <w:pPr>
        <w:numPr>
          <w:ilvl w:val="0"/>
          <w:numId w:val="1001"/>
        </w:numPr>
        <w:pStyle w:val="Compact"/>
      </w:pPr>
      <w:r>
        <w:t xml:space="preserve">Lee, T., &amp; Patel, N. (2020). "Funding Challenges for Academic Researchers in Urban Australia."</w:t>
      </w:r>
      <w:r>
        <w:t xml:space="preserve"> </w:t>
      </w:r>
      <w:r>
        <w:rPr>
          <w:iCs/>
          <w:i/>
        </w:rPr>
        <w:t xml:space="preserve">Educational Research Review</w:t>
      </w:r>
      <w:r>
        <w:t xml:space="preserve">.</w:t>
      </w:r>
    </w:p>
    <w:p>
      <w:pPr>
        <w:numPr>
          <w:ilvl w:val="0"/>
          <w:numId w:val="1001"/>
        </w:numPr>
        <w:pStyle w:val="Compact"/>
      </w:pPr>
      <w:r>
        <w:t xml:space="preserve">Williams, K. (2018). "Commercialization and the Future of Humanities Research."</w:t>
      </w:r>
      <w:r>
        <w:t xml:space="preserve"> </w:t>
      </w:r>
      <w:r>
        <w:rPr>
          <w:iCs/>
          <w:i/>
        </w:rPr>
        <w:t xml:space="preserve">Higher Education Policy</w:t>
      </w:r>
      <w:r>
        <w:t xml:space="preserve">.</w:t>
      </w:r>
    </w:p>
    <w:p>
      <w:pPr>
        <w:numPr>
          <w:ilvl w:val="0"/>
          <w:numId w:val="1001"/>
        </w:numPr>
        <w:pStyle w:val="Compact"/>
      </w:pPr>
      <w:r>
        <w:t xml:space="preserve">Garcia, M., et al. (2022). "Resource Distribution in Australian Universities: A Case Study of Sydney."</w:t>
      </w:r>
      <w:r>
        <w:t xml:space="preserve"> </w:t>
      </w:r>
      <w:r>
        <w:rPr>
          <w:iCs/>
          <w:i/>
        </w:rPr>
        <w:t xml:space="preserve">Australian Educational Researcher</w:t>
      </w:r>
      <w:r>
        <w:t xml:space="preserve">.</w:t>
      </w:r>
    </w:p>
    <w:p>
      <w:pPr>
        <w:numPr>
          <w:ilvl w:val="0"/>
          <w:numId w:val="1001"/>
        </w:numPr>
        <w:pStyle w:val="Compact"/>
      </w:pPr>
      <w:r>
        <w:t xml:space="preserve">Chen, L., &amp; Tan, H. (2023). "Climate Resilience and Social Equity: Sydney’s Research Agenda."</w:t>
      </w:r>
      <w:r>
        <w:t xml:space="preserve"> </w:t>
      </w:r>
      <w:r>
        <w:rPr>
          <w:iCs/>
          <w:i/>
        </w:rPr>
        <w:t xml:space="preserve">Journal of Sustainable Development</w:t>
      </w:r>
      <w:r>
        <w:t xml:space="preserve">.</w:t>
      </w:r>
    </w:p>
    <w:p>
      <w:pPr>
        <w:pStyle w:val="FirstParagraph"/>
      </w:pPr>
      <w:r>
        <w:rPr>
          <w:iCs/>
          <w:i/>
        </w:rPr>
        <w:t xml:space="preserve">Note: This Literature Review is tailored to the context of Academic Researchers in Australia Sydney, emphasizing their contributions, challenges, and future prospects within this vibrant academic ecosystem.</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Australia Sydney</dc:title>
  <dc:creator/>
  <dc:language>en</dc:language>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