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d0a2c780c2dc76104406941886636552fb363dd"/>
    <w:p>
      <w:pPr>
        <w:pStyle w:val="Heading1"/>
      </w:pPr>
      <w:r>
        <w:t xml:space="preserve">Literature Review: The Role of Academic Researchers in Belgium Brussels</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Academic Researcher</w:t>
      </w:r>
      <w:r>
        <w:t xml:space="preserve"> </w:t>
      </w:r>
      <w:r>
        <w:t xml:space="preserve">activities within the context of</w:t>
      </w:r>
      <w:r>
        <w:t xml:space="preserve"> </w:t>
      </w:r>
      <w:r>
        <w:rPr>
          <w:bCs/>
          <w:b/>
        </w:rPr>
        <w:t xml:space="preserve">Belgium Brussels</w:t>
      </w:r>
      <w:r>
        <w:t xml:space="preserve"> </w:t>
      </w:r>
      <w:r>
        <w:t xml:space="preserve">provides a comprehensive synthesis of scholarly works that examine the dynamics, challenges, and contributions of researchers operating in this unique European hub. Belgium Brussels, as both a political and cultural crossroads, hosts a vibrant academic ecosystem characterized by multilingualism, international collaboration, and interdisciplinary innovation. This review explores how</w:t>
      </w:r>
      <w:r>
        <w:t xml:space="preserve"> </w:t>
      </w:r>
      <w:r>
        <w:rPr>
          <w:bCs/>
          <w:b/>
        </w:rPr>
        <w:t xml:space="preserve">Academic Researchers</w:t>
      </w:r>
      <w:r>
        <w:t xml:space="preserve"> </w:t>
      </w:r>
      <w:r>
        <w:t xml:space="preserve">in</w:t>
      </w:r>
      <w:r>
        <w:t xml:space="preserve"> </w:t>
      </w:r>
      <w:r>
        <w:rPr>
          <w:bCs/>
          <w:b/>
        </w:rPr>
        <w:t xml:space="preserve">Belgium Brussels</w:t>
      </w:r>
      <w:r>
        <w:t xml:space="preserve"> </w:t>
      </w:r>
      <w:r>
        <w:t xml:space="preserve">navigate institutional frameworks, funding opportunities, and societal expectations while contributing to global knowledge production.</w:t>
      </w:r>
    </w:p>
    <w:bookmarkStart w:id="20" w:name="Xc14b243ad694c0c626a0cc99992c9edc0a43a96"/>
    <w:p>
      <w:pPr>
        <w:pStyle w:val="Heading2"/>
      </w:pPr>
      <w:r>
        <w:t xml:space="preserve">The Context of Academic Research in Belgium Brussels</w:t>
      </w:r>
    </w:p>
    <w:p>
      <w:pPr>
        <w:pStyle w:val="FirstParagraph"/>
      </w:pPr>
      <w:r>
        <w:rPr>
          <w:bCs/>
          <w:b/>
        </w:rPr>
        <w:t xml:space="preserve">Belgium Brussels</w:t>
      </w:r>
      <w:r>
        <w:t xml:space="preserve">, home to the European Union’s institutions and a diverse population of over 1.3 million residents, serves as a critical node for academic research in Europe. The region is host to several prestigious universities, including the</w:t>
      </w:r>
      <w:r>
        <w:t xml:space="preserve"> </w:t>
      </w:r>
      <w:r>
        <w:rPr>
          <w:iCs/>
          <w:i/>
        </w:rPr>
        <w:t xml:space="preserve">Université Libre de Bruxelles (ULB)</w:t>
      </w:r>
      <w:r>
        <w:t xml:space="preserve"> </w:t>
      </w:r>
      <w:r>
        <w:t xml:space="preserve">and the</w:t>
      </w:r>
      <w:r>
        <w:t xml:space="preserve"> </w:t>
      </w:r>
      <w:r>
        <w:rPr>
          <w:iCs/>
          <w:i/>
        </w:rPr>
        <w:t xml:space="preserve">Vrije Universiteit Brussel (VUB)</w:t>
      </w:r>
      <w:r>
        <w:t xml:space="preserve">, which are renowned for their interdisciplinary research programs. These institutions, along with smaller colleges and research institutes, form a dense network of academic activity that attracts researchers from across the globe. The</w:t>
      </w:r>
      <w:r>
        <w:t xml:space="preserve"> </w:t>
      </w:r>
      <w:r>
        <w:rPr>
          <w:bCs/>
          <w:b/>
        </w:rPr>
        <w:t xml:space="preserve">Literature Review</w:t>
      </w:r>
      <w:r>
        <w:t xml:space="preserve"> </w:t>
      </w:r>
      <w:r>
        <w:t xml:space="preserve">highlights how this environment shapes the role of</w:t>
      </w:r>
      <w:r>
        <w:t xml:space="preserve"> </w:t>
      </w:r>
      <w:r>
        <w:rPr>
          <w:bCs/>
          <w:b/>
        </w:rPr>
        <w:t xml:space="preserve">Academic Researchers</w:t>
      </w:r>
      <w:r>
        <w:t xml:space="preserve">, who must balance local priorities with international standards.</w:t>
      </w:r>
    </w:p>
    <w:p>
      <w:pPr>
        <w:pStyle w:val="BodyText"/>
      </w:pPr>
      <w:r>
        <w:t xml:space="preserve">Studies such as those by Van de Velde and Vermeersch (2019) emphasize that</w:t>
      </w:r>
      <w:r>
        <w:t xml:space="preserve"> </w:t>
      </w:r>
      <w:r>
        <w:rPr>
          <w:bCs/>
          <w:b/>
        </w:rPr>
        <w:t xml:space="preserve">Belgium Brussels</w:t>
      </w:r>
      <w:r>
        <w:t xml:space="preserve">’s academic landscape is characterized by a high degree of internationalization. This is reflected in the presence of multilingual research teams, cross-border collaborations, and policies that prioritize European integration. However, researchers often face challenges related to language barriers, bureaucratic complexity, and the need to align their work with both national and EU agendas.</w:t>
      </w:r>
    </w:p>
    <w:bookmarkEnd w:id="20"/>
    <w:bookmarkStart w:id="21" w:name="X288e9c3818195b4e3ccfefcf9e269d3c7eeb6bb"/>
    <w:p>
      <w:pPr>
        <w:pStyle w:val="Heading2"/>
      </w:pPr>
      <w:r>
        <w:t xml:space="preserve">The Role of Academic Researchers in Belgium Brussels</w:t>
      </w:r>
    </w:p>
    <w:p>
      <w:pPr>
        <w:pStyle w:val="FirstParagraph"/>
      </w:pPr>
      <w:r>
        <w:rPr>
          <w:bCs/>
          <w:b/>
        </w:rPr>
        <w:t xml:space="preserve">Academic Researchers</w:t>
      </w:r>
      <w:r>
        <w:t xml:space="preserve"> </w:t>
      </w:r>
      <w:r>
        <w:t xml:space="preserve">in</w:t>
      </w:r>
      <w:r>
        <w:t xml:space="preserve"> </w:t>
      </w:r>
      <w:r>
        <w:rPr>
          <w:bCs/>
          <w:b/>
        </w:rPr>
        <w:t xml:space="preserve">Belgium Brussels</w:t>
      </w:r>
      <w:r>
        <w:t xml:space="preserve"> </w:t>
      </w:r>
      <w:r>
        <w:t xml:space="preserve">are pivotal in advancing knowledge across disciplines ranging from social sciences to technological innovation. Their contributions extend beyond traditional research outputs (e.g., publications and patents) to include policy advising, public engagement, and fostering regional economic development. A</w:t>
      </w:r>
      <w:r>
        <w:t xml:space="preserve"> </w:t>
      </w:r>
      <w:r>
        <w:rPr>
          <w:bCs/>
          <w:b/>
        </w:rPr>
        <w:t xml:space="preserve">Literature Review</w:t>
      </w:r>
      <w:r>
        <w:t xml:space="preserve"> </w:t>
      </w:r>
      <w:r>
        <w:t xml:space="preserve">by De Vreese et al. (2021) underscores that researchers in this region are frequently engaged in projects funded by EU grants such as Horizon Europe, which requires them to navigate complex application processes and deliver results aligned with the bloc’s strategic goals.</w:t>
      </w:r>
    </w:p>
    <w:p>
      <w:pPr>
        <w:pStyle w:val="BodyText"/>
      </w:pPr>
      <w:r>
        <w:t xml:space="preserve">Moreover,</w:t>
      </w:r>
      <w:r>
        <w:t xml:space="preserve"> </w:t>
      </w:r>
      <w:r>
        <w:rPr>
          <w:bCs/>
          <w:b/>
        </w:rPr>
        <w:t xml:space="preserve">Academic Researchers</w:t>
      </w:r>
      <w:r>
        <w:t xml:space="preserve"> </w:t>
      </w:r>
      <w:r>
        <w:t xml:space="preserve">in</w:t>
      </w:r>
      <w:r>
        <w:t xml:space="preserve"> </w:t>
      </w:r>
      <w:r>
        <w:rPr>
          <w:bCs/>
          <w:b/>
        </w:rPr>
        <w:t xml:space="preserve">Belgium Brussels</w:t>
      </w:r>
      <w:r>
        <w:t xml:space="preserve"> </w:t>
      </w:r>
      <w:r>
        <w:t xml:space="preserve">play a key role in addressing societal challenges such as climate change, digital transformation, and urban sustainability. For instance, studies by the Brussels-Capital Region (2020) highlight the work of researchers at ULB and VUB on smart city initiatives, which integrate data science with urban planning to improve public services. This interdisciplinary approach reflects a growing trend in</w:t>
      </w:r>
      <w:r>
        <w:t xml:space="preserve"> </w:t>
      </w:r>
      <w:r>
        <w:rPr>
          <w:bCs/>
          <w:b/>
        </w:rPr>
        <w:t xml:space="preserve">Belgium Brussels</w:t>
      </w:r>
      <w:r>
        <w:t xml:space="preserve">, where researchers are expected to contribute to both academic and applied contexts.</w:t>
      </w:r>
    </w:p>
    <w:bookmarkEnd w:id="21"/>
    <w:bookmarkStart w:id="22" w:name="X10b71187e6cd339ef28d7ca26a0d47c5947660e"/>
    <w:p>
      <w:pPr>
        <w:pStyle w:val="Heading2"/>
      </w:pPr>
      <w:r>
        <w:t xml:space="preserve">Challenges Facing Academic Researchers in Belgium Brussels</w:t>
      </w:r>
    </w:p>
    <w:p>
      <w:pPr>
        <w:pStyle w:val="FirstParagraph"/>
      </w:pPr>
      <w:r>
        <w:t xml:space="preserve">While</w:t>
      </w:r>
      <w:r>
        <w:t xml:space="preserve"> </w:t>
      </w:r>
      <w:r>
        <w:rPr>
          <w:bCs/>
          <w:b/>
        </w:rPr>
        <w:t xml:space="preserve">Belgium Brussels</w:t>
      </w:r>
      <w:r>
        <w:t xml:space="preserve"> </w:t>
      </w:r>
      <w:r>
        <w:t xml:space="preserve">offers a dynamic environment for research, the literature also identifies several challenges. One recurring theme is funding instability. Despite EU grants providing substantial resources, researchers often face competition from global institutions and limited local funding sources (Verbeke &amp; Van Parys, 2022). Additionally, the administrative burden associated with EU project management can divert time and energy away from core research activities.</w:t>
      </w:r>
    </w:p>
    <w:p>
      <w:pPr>
        <w:pStyle w:val="BodyText"/>
      </w:pPr>
      <w:r>
        <w:t xml:space="preserve">Another challenge is the multilingual nature of</w:t>
      </w:r>
      <w:r>
        <w:t xml:space="preserve"> </w:t>
      </w:r>
      <w:r>
        <w:rPr>
          <w:bCs/>
          <w:b/>
        </w:rPr>
        <w:t xml:space="preserve">Belgium Brussels</w:t>
      </w:r>
      <w:r>
        <w:t xml:space="preserve">. While French and Dutch are the primary languages of instruction, researchers must often publish in English to ensure international visibility. This creates a tension between preserving local linguistic heritage and adhering to global academic norms (Dewaele, 2020). Furthermore, the region’s political fragmentation—rooted in its federal structure—can lead to disparities in research infrastructure and support across Flemish, French-speaking, and bilingual institutions.</w:t>
      </w:r>
    </w:p>
    <w:bookmarkEnd w:id="22"/>
    <w:bookmarkStart w:id="23" w:name="Xde6529778fbe2a2d8f3283800d158605dc5c73c"/>
    <w:p>
      <w:pPr>
        <w:pStyle w:val="Heading2"/>
      </w:pPr>
      <w:r>
        <w:t xml:space="preserve">Institutional Support and Policy Frameworks</w:t>
      </w:r>
    </w:p>
    <w:p>
      <w:pPr>
        <w:pStyle w:val="FirstParagraph"/>
      </w:pPr>
      <w:r>
        <w:t xml:space="preserve">The</w:t>
      </w:r>
      <w:r>
        <w:t xml:space="preserve"> </w:t>
      </w:r>
      <w:r>
        <w:rPr>
          <w:bCs/>
          <w:b/>
        </w:rPr>
        <w:t xml:space="preserve">Literature Review</w:t>
      </w:r>
      <w:r>
        <w:t xml:space="preserve"> </w:t>
      </w:r>
      <w:r>
        <w:t xml:space="preserve">also highlights institutional efforts to support</w:t>
      </w:r>
      <w:r>
        <w:t xml:space="preserve"> </w:t>
      </w:r>
      <w:r>
        <w:rPr>
          <w:bCs/>
          <w:b/>
        </w:rPr>
        <w:t xml:space="preserve">Academic Researchers</w:t>
      </w:r>
      <w:r>
        <w:t xml:space="preserve"> </w:t>
      </w:r>
      <w:r>
        <w:t xml:space="preserve">in</w:t>
      </w:r>
      <w:r>
        <w:t xml:space="preserve"> </w:t>
      </w:r>
      <w:r>
        <w:rPr>
          <w:bCs/>
          <w:b/>
        </w:rPr>
        <w:t xml:space="preserve">Belgium Brussels</w:t>
      </w:r>
      <w:r>
        <w:t xml:space="preserve">. Universities in the region have increasingly adopted policies to promote interdisciplinary collaboration, such as establishing research centers focused on global challenges like health equity and digital ethics. For example, the</w:t>
      </w:r>
      <w:r>
        <w:t xml:space="preserve"> </w:t>
      </w:r>
      <w:r>
        <w:rPr>
          <w:iCs/>
          <w:i/>
        </w:rPr>
        <w:t xml:space="preserve">Centre for Digital Ethics at VUB</w:t>
      </w:r>
      <w:r>
        <w:t xml:space="preserve"> </w:t>
      </w:r>
      <w:r>
        <w:t xml:space="preserve">exemplifies how institutions are responding to emerging research needs.</w:t>
      </w:r>
    </w:p>
    <w:p>
      <w:pPr>
        <w:pStyle w:val="BodyText"/>
      </w:pPr>
      <w:r>
        <w:t xml:space="preserve">At the policy level, the Brussels-Capital Region has implemented initiatives to enhance research capacity, such as tax incentives for private-sector partnerships and programs to attract international talent (Brussels-Capital Region, 2021). However, critics argue that these measures remain insufficient compared to those in neighboring countries like Germany or the Netherlands (Hertogs &amp; Van Parys, 2019). The</w:t>
      </w:r>
      <w:r>
        <w:t xml:space="preserve"> </w:t>
      </w:r>
      <w:r>
        <w:rPr>
          <w:bCs/>
          <w:b/>
        </w:rPr>
        <w:t xml:space="preserve">Literature Review</w:t>
      </w:r>
      <w:r>
        <w:t xml:space="preserve"> </w:t>
      </w:r>
      <w:r>
        <w:t xml:space="preserve">suggests that stronger investment in research infrastructure and clearer governance frameworks are essential to sustain</w:t>
      </w:r>
      <w:r>
        <w:t xml:space="preserve"> </w:t>
      </w:r>
      <w:r>
        <w:rPr>
          <w:bCs/>
          <w:b/>
        </w:rPr>
        <w:t xml:space="preserve">Belgium Brussels</w:t>
      </w:r>
      <w:r>
        <w:t xml:space="preserve">’s position as a European research hub.</w:t>
      </w:r>
    </w:p>
    <w:bookmarkEnd w:id="23"/>
    <w:bookmarkStart w:id="24" w:name="Xf928361669fb6005c6b05af63abdfb0dabec119"/>
    <w:p>
      <w:pPr>
        <w:pStyle w:val="Heading2"/>
      </w:pPr>
      <w:r>
        <w:t xml:space="preserve">Future Directions for Academic Researchers in Belgium Brussels</w:t>
      </w:r>
    </w:p>
    <w:p>
      <w:pPr>
        <w:pStyle w:val="FirstParagraph"/>
      </w:pPr>
      <w:r>
        <w:t xml:space="preserve">The findings of this</w:t>
      </w:r>
      <w:r>
        <w:t xml:space="preserve"> </w:t>
      </w:r>
      <w:r>
        <w:rPr>
          <w:bCs/>
          <w:b/>
        </w:rPr>
        <w:t xml:space="preserve">Literature Review</w:t>
      </w:r>
      <w:r>
        <w:t xml:space="preserve"> </w:t>
      </w:r>
      <w:r>
        <w:t xml:space="preserve">indicate that</w:t>
      </w:r>
      <w:r>
        <w:t xml:space="preserve"> </w:t>
      </w:r>
      <w:r>
        <w:rPr>
          <w:bCs/>
          <w:b/>
        </w:rPr>
        <w:t xml:space="preserve">Academic Researchers</w:t>
      </w:r>
      <w:r>
        <w:t xml:space="preserve"> </w:t>
      </w:r>
      <w:r>
        <w:t xml:space="preserve">in</w:t>
      </w:r>
      <w:r>
        <w:t xml:space="preserve"> </w:t>
      </w:r>
      <w:r>
        <w:rPr>
          <w:bCs/>
          <w:b/>
        </w:rPr>
        <w:t xml:space="preserve">Belgium Brussels</w:t>
      </w:r>
      <w:r>
        <w:t xml:space="preserve"> </w:t>
      </w:r>
      <w:r>
        <w:t xml:space="preserve">are at the forefront of addressing complex global and local challenges. However, their success depends on overcoming systemic barriers such as funding gaps, administrative inefficiencies, and linguistic diversity. Future research should focus on evaluating the long-term impact of EU-funded projects in the region and exploring innovative models for interdisciplinary collaboration.</w:t>
      </w:r>
    </w:p>
    <w:p>
      <w:pPr>
        <w:pStyle w:val="BodyText"/>
      </w:pPr>
      <w:r>
        <w:t xml:space="preserve">Additionally, there is a need to examine how</w:t>
      </w:r>
      <w:r>
        <w:t xml:space="preserve"> </w:t>
      </w:r>
      <w:r>
        <w:rPr>
          <w:bCs/>
          <w:b/>
        </w:rPr>
        <w:t xml:space="preserve">Belgium Brussels</w:t>
      </w:r>
      <w:r>
        <w:t xml:space="preserve"> </w:t>
      </w:r>
      <w:r>
        <w:t xml:space="preserve">can better leverage its unique position as a political and cultural nexus to foster research that bridges academic, policy, and public domains. By doing so,</w:t>
      </w:r>
      <w:r>
        <w:t xml:space="preserve"> </w:t>
      </w:r>
      <w:r>
        <w:rPr>
          <w:bCs/>
          <w:b/>
        </w:rPr>
        <w:t xml:space="preserve">Academic Researchers</w:t>
      </w:r>
      <w:r>
        <w:t xml:space="preserve"> </w:t>
      </w:r>
      <w:r>
        <w:t xml:space="preserve">in this region can continue to contribute meaningfully to the global knowledge ecosystem while addressing the specific needs of their local context.</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Academic Researchers</w:t>
      </w:r>
      <w:r>
        <w:t xml:space="preserve"> </w:t>
      </w:r>
      <w:r>
        <w:t xml:space="preserve">in shaping research agendas and policy outcomes in</w:t>
      </w:r>
      <w:r>
        <w:t xml:space="preserve"> </w:t>
      </w:r>
      <w:r>
        <w:rPr>
          <w:bCs/>
          <w:b/>
        </w:rPr>
        <w:t xml:space="preserve">Belgium Brussels</w:t>
      </w:r>
      <w:r>
        <w:t xml:space="preserve">. The region’s unique blend of international collaboration, multilingualism, and political significance presents both opportunities and challenges for researchers. To ensure sustained growth in academic excellence, stakeholders must prioritize funding stability, institutional support, and policies that align with the evolving demands of</w:t>
      </w:r>
      <w:r>
        <w:t xml:space="preserve"> </w:t>
      </w:r>
      <w:r>
        <w:rPr>
          <w:bCs/>
          <w:b/>
        </w:rPr>
        <w:t xml:space="preserve">Belgium Brussels</w:t>
      </w:r>
      <w:r>
        <w:t xml:space="preserve">’s dynamic research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Belgium Brussels</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