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3622910756d8907f0085a302470126e491449c7"/>
    <w:p>
      <w:pPr>
        <w:pStyle w:val="Heading1"/>
      </w:pPr>
      <w:r>
        <w:t xml:space="preserve">Literature Review: The Role of Academic Researchers in China Guangzhou</w:t>
      </w:r>
    </w:p>
    <w:p>
      <w:pPr>
        <w:pStyle w:val="FirstParagraph"/>
      </w:pPr>
      <w:r>
        <w:t xml:space="preserve">This literature review explores the evolving landscape of academic research within the context of</w:t>
      </w:r>
      <w:r>
        <w:t xml:space="preserve"> </w:t>
      </w:r>
      <w:r>
        <w:rPr>
          <w:bCs/>
          <w:b/>
        </w:rPr>
        <w:t xml:space="preserve">China Guangzhou</w:t>
      </w:r>
      <w:r>
        <w:t xml:space="preserve">, focusing on the contributions, challenges, and opportunities faced by</w:t>
      </w:r>
      <w:r>
        <w:t xml:space="preserve"> </w:t>
      </w:r>
      <w:r>
        <w:rPr>
          <w:bCs/>
          <w:b/>
        </w:rPr>
        <w:t xml:space="preserve">Academic Researchers</w:t>
      </w:r>
      <w:r>
        <w:t xml:space="preserve">. As a major hub for higher education and innovation in southern China, Guangzhou has become a focal point for scholarly activities that intersect with national priorities such as technological advancement, cultural preservation, and regional economic development. This review synthesizes existing research to highlight the unique dynamics of academic research in this region.</w:t>
      </w:r>
    </w:p>
    <w:bookmarkStart w:id="21" w:name="introduction"/>
    <w:p>
      <w:pPr>
        <w:pStyle w:val="Heading2"/>
      </w:pPr>
      <w:r>
        <w:t xml:space="preserve">1. Introduction</w:t>
      </w:r>
    </w:p>
    <w:p>
      <w:pPr>
        <w:pStyle w:val="FirstParagraph"/>
      </w:pPr>
      <w:r>
        <w:rPr>
          <w:bCs/>
          <w:b/>
        </w:rPr>
        <w:t xml:space="preserve">China Guangzhou</w:t>
      </w:r>
      <w:r>
        <w:t xml:space="preserve">, renowned for its historical significance and modern economic growth, has emerged as a critical center for academic and scientific endeavors. Institutions such as Sun Yat-sen University, South China University of Technology, and Guangzhou University have established themselves as leaders in interdisciplinary research. The city’s strategic location within the</w:t>
      </w:r>
      <w:r>
        <w:t xml:space="preserve"> </w:t>
      </w:r>
      <w:hyperlink r:id="rId20">
        <w:r>
          <w:rPr>
            <w:rStyle w:val="Hyperlink"/>
          </w:rPr>
          <w:t xml:space="preserve">Guangdong-Hong Kong-Macao Greater Bay Area</w:t>
        </w:r>
      </w:hyperlink>
      <w:r>
        <w:t xml:space="preserve"> </w:t>
      </w:r>
      <w:r>
        <w:t xml:space="preserve">further positions it as a nexus for collaboration between academia, industry, and government. This context underscores the importance of</w:t>
      </w:r>
      <w:r>
        <w:t xml:space="preserve"> </w:t>
      </w:r>
      <w:r>
        <w:rPr>
          <w:bCs/>
          <w:b/>
        </w:rPr>
        <w:t xml:space="preserve">Academic Researchers</w:t>
      </w:r>
      <w:r>
        <w:t xml:space="preserve"> </w:t>
      </w:r>
      <w:r>
        <w:t xml:space="preserve">in driving innovation and addressing regional challenges.</w:t>
      </w:r>
    </w:p>
    <w:bookmarkEnd w:id="21"/>
    <w:bookmarkStart w:id="22" w:name="X061e656cab2fe349a25c0721aaef33305b38d7e"/>
    <w:p>
      <w:pPr>
        <w:pStyle w:val="Heading2"/>
      </w:pPr>
      <w:r>
        <w:t xml:space="preserve">2. Key Themes in Academic Research in Guangzhou</w:t>
      </w:r>
    </w:p>
    <w:p>
      <w:pPr>
        <w:pStyle w:val="FirstParagraph"/>
      </w:pPr>
      <w:r>
        <w:t xml:space="preserve">Literature on academic research in Guangzhou highlights several recurring themes, including:</w:t>
      </w:r>
    </w:p>
    <w:p>
      <w:pPr>
        <w:numPr>
          <w:ilvl w:val="0"/>
          <w:numId w:val="1001"/>
        </w:numPr>
        <w:pStyle w:val="Compact"/>
      </w:pPr>
      <w:r>
        <w:rPr>
          <w:bCs/>
          <w:b/>
        </w:rPr>
        <w:t xml:space="preserve">Interdisciplinary Collaboration:</w:t>
      </w:r>
      <w:r>
        <w:t xml:space="preserve"> </w:t>
      </w:r>
      <w:r>
        <w:t xml:space="preserve">Studies emphasize the role of interdisciplinary projects, such as those combining artificial intelligence with traditional Chinese medicine, to address complex societal issues. For example, a 2021 study by Li et al. (Journal of Guangzhou Higher Education) noted that collaborative efforts between engineering and humanities departments have enhanced problem-solving approaches in urban sustainability.</w:t>
      </w:r>
    </w:p>
    <w:p>
      <w:pPr>
        <w:numPr>
          <w:ilvl w:val="0"/>
          <w:numId w:val="1001"/>
        </w:numPr>
        <w:pStyle w:val="Compact"/>
      </w:pPr>
      <w:r>
        <w:rPr>
          <w:bCs/>
          <w:b/>
        </w:rPr>
        <w:t xml:space="preserve">Government Funding and Policy Influence:</w:t>
      </w:r>
      <w:r>
        <w:t xml:space="preserve"> </w:t>
      </w:r>
      <w:r>
        <w:t xml:space="preserve">Research indicates that national policies such as the "Double First-Class" initiative have significantly influenced academic priorities in Guangzhou. These policies prioritize universities that excel in research output and global rankings, creating both incentives and pressures for</w:t>
      </w:r>
      <w:r>
        <w:t xml:space="preserve"> </w:t>
      </w:r>
      <w:r>
        <w:rPr>
          <w:bCs/>
          <w:b/>
        </w:rPr>
        <w:t xml:space="preserve">Academic Researchers</w:t>
      </w:r>
      <w:r>
        <w:t xml:space="preserve">.</w:t>
      </w:r>
    </w:p>
    <w:p>
      <w:pPr>
        <w:numPr>
          <w:ilvl w:val="0"/>
          <w:numId w:val="1001"/>
        </w:numPr>
        <w:pStyle w:val="Compact"/>
      </w:pPr>
      <w:r>
        <w:rPr>
          <w:bCs/>
          <w:b/>
        </w:rPr>
        <w:t xml:space="preserve">Cultural Preservation and Innovation:</w:t>
      </w:r>
      <w:r>
        <w:t xml:space="preserve"> </w:t>
      </w:r>
      <w:r>
        <w:t xml:space="preserve">Scholars like Chen (2020) argue that Guangzhou’s rich historical heritage has spurred research into cultural preservation technologies, such as digital archiving of Cantonese opera. This reflects a unique intersection of tradition and modernity in local academic work.</w:t>
      </w:r>
    </w:p>
    <w:bookmarkEnd w:id="22"/>
    <w:bookmarkStart w:id="23" w:name="challenges-faced-by-academic-researchers"/>
    <w:p>
      <w:pPr>
        <w:pStyle w:val="Heading2"/>
      </w:pPr>
      <w:r>
        <w:t xml:space="preserve">3. Challenges Faced by Academic Researchers</w:t>
      </w:r>
    </w:p>
    <w:p>
      <w:pPr>
        <w:pStyle w:val="FirstParagraph"/>
      </w:pPr>
      <w:r>
        <w:t xml:space="preserve">Despite its strengths, the academic environment in Guangzhou presents challenges for researchers:</w:t>
      </w:r>
    </w:p>
    <w:p>
      <w:pPr>
        <w:numPr>
          <w:ilvl w:val="0"/>
          <w:numId w:val="1002"/>
        </w:numPr>
        <w:pStyle w:val="Compact"/>
      </w:pPr>
      <w:r>
        <w:rPr>
          <w:bCs/>
          <w:b/>
        </w:rPr>
        <w:t xml:space="preserve">Competition for Resources:</w:t>
      </w:r>
      <w:r>
        <w:t xml:space="preserve"> </w:t>
      </w:r>
      <w:r>
        <w:t xml:space="preserve">With multiple prestigious universities vying for funding and talent, competition is intense. A 2022 report by the Guangzhou Education Bureau highlighted disparities in resource allocation between top-tier institutions and smaller colleges.</w:t>
      </w:r>
    </w:p>
    <w:p>
      <w:pPr>
        <w:numPr>
          <w:ilvl w:val="0"/>
          <w:numId w:val="1002"/>
        </w:numPr>
        <w:pStyle w:val="Compact"/>
      </w:pPr>
      <w:r>
        <w:rPr>
          <w:bCs/>
          <w:b/>
        </w:rPr>
        <w:t xml:space="preserve">Balancing Local and Global Priorities:</w:t>
      </w:r>
      <w:r>
        <w:t xml:space="preserve"> </w:t>
      </w:r>
      <w:r>
        <w:t xml:space="preserve">Researchers often face pressure to align their work with national strategic goals while addressing local needs. For instance, studies on climate change may prioritize regional impacts over global trends to meet policy demands.</w:t>
      </w:r>
    </w:p>
    <w:p>
      <w:pPr>
        <w:numPr>
          <w:ilvl w:val="0"/>
          <w:numId w:val="1002"/>
        </w:numPr>
        <w:pStyle w:val="Compact"/>
      </w:pPr>
      <w:r>
        <w:rPr>
          <w:bCs/>
          <w:b/>
        </w:rPr>
        <w:t xml:space="preserve">Workload and Publication Pressures:</w:t>
      </w:r>
      <w:r>
        <w:t xml:space="preserve"> </w:t>
      </w:r>
      <w:r>
        <w:t xml:space="preserve">The emphasis on high-impact publications in international journals has led to burnout among</w:t>
      </w:r>
      <w:r>
        <w:t xml:space="preserve"> </w:t>
      </w:r>
      <w:r>
        <w:rPr>
          <w:bCs/>
          <w:b/>
        </w:rPr>
        <w:t xml:space="preserve">Academic Researchers</w:t>
      </w:r>
      <w:r>
        <w:t xml:space="preserve">, as noted in a 2023 survey by the Guangdong Academy of Social Sciences.</w:t>
      </w:r>
    </w:p>
    <w:bookmarkEnd w:id="23"/>
    <w:bookmarkStart w:id="24" w:name="Xee7586d501df2437ec89f13f72cb0e80c85c99c"/>
    <w:p>
      <w:pPr>
        <w:pStyle w:val="Heading2"/>
      </w:pPr>
      <w:r>
        <w:t xml:space="preserve">4. Opportunities for Academic Research in Guangzhou</w:t>
      </w:r>
    </w:p>
    <w:p>
      <w:pPr>
        <w:pStyle w:val="FirstParagraph"/>
      </w:pPr>
      <w:r>
        <w:t xml:space="preserve">The dynamic environment in Guangzhou also offers unique opportunities:</w:t>
      </w:r>
    </w:p>
    <w:p>
      <w:pPr>
        <w:numPr>
          <w:ilvl w:val="0"/>
          <w:numId w:val="1003"/>
        </w:numPr>
        <w:pStyle w:val="Compact"/>
      </w:pPr>
      <w:r>
        <w:rPr>
          <w:bCs/>
          <w:b/>
        </w:rPr>
        <w:t xml:space="preserve">Partnerships with Industry:</w:t>
      </w:r>
      <w:r>
        <w:t xml:space="preserve"> </w:t>
      </w:r>
      <w:r>
        <w:t xml:space="preserve">Collaborations with tech firms like Tencent and Huawei have enabled researchers to apply theoretical findings to real-world problems, such as smart city development.</w:t>
      </w:r>
    </w:p>
    <w:p>
      <w:pPr>
        <w:numPr>
          <w:ilvl w:val="0"/>
          <w:numId w:val="1003"/>
        </w:numPr>
        <w:pStyle w:val="Compact"/>
      </w:pPr>
      <w:r>
        <w:rPr>
          <w:bCs/>
          <w:b/>
        </w:rPr>
        <w:t xml:space="preserve">International Collaboration:</w:t>
      </w:r>
      <w:r>
        <w:t xml:space="preserve"> </w:t>
      </w:r>
      <w:r>
        <w:t xml:space="preserve">Guangzhou’s proximity to Hong Kong and Macao has facilitated cross-border research projects. For example, joint ventures between Guangzhou University and the University of Hong Kong focus on marine biodiversity in the South China Sea.</w:t>
      </w:r>
    </w:p>
    <w:p>
      <w:pPr>
        <w:numPr>
          <w:ilvl w:val="0"/>
          <w:numId w:val="1003"/>
        </w:numPr>
        <w:pStyle w:val="Compact"/>
      </w:pPr>
      <w:r>
        <w:rPr>
          <w:bCs/>
          <w:b/>
        </w:rPr>
        <w:t xml:space="preserve">Cultural Exchange Programs:</w:t>
      </w:r>
      <w:r>
        <w:t xml:space="preserve"> </w:t>
      </w:r>
      <w:r>
        <w:t xml:space="preserve">Initiatives like the "Guangzhou Academic Exchange Festival" encourage knowledge sharing between scholars from different countries, enriching research methodologies and perspectives.</w:t>
      </w:r>
    </w:p>
    <w:bookmarkEnd w:id="24"/>
    <w:bookmarkStart w:id="25" w:name="future-directions-for-research"/>
    <w:p>
      <w:pPr>
        <w:pStyle w:val="Heading2"/>
      </w:pPr>
      <w:r>
        <w:t xml:space="preserve">5. Future Directions for Research</w:t>
      </w:r>
    </w:p>
    <w:p>
      <w:pPr>
        <w:pStyle w:val="FirstParagraph"/>
      </w:pPr>
      <w:r>
        <w:t xml:space="preserve">Literature suggests that future research on</w:t>
      </w:r>
      <w:r>
        <w:t xml:space="preserve"> </w:t>
      </w:r>
      <w:r>
        <w:rPr>
          <w:bCs/>
          <w:b/>
        </w:rPr>
        <w:t xml:space="preserve">Academic Researchers</w:t>
      </w:r>
      <w:r>
        <w:t xml:space="preserve"> </w:t>
      </w:r>
      <w:r>
        <w:t xml:space="preserve">in Guangzhou should explore:</w:t>
      </w:r>
    </w:p>
    <w:p>
      <w:pPr>
        <w:numPr>
          <w:ilvl w:val="0"/>
          <w:numId w:val="1004"/>
        </w:numPr>
        <w:pStyle w:val="Compact"/>
      </w:pPr>
      <w:r>
        <w:t xml:space="preserve">The long-term effects of government policies on academic freedom and innovation.</w:t>
      </w:r>
    </w:p>
    <w:p>
      <w:pPr>
        <w:numPr>
          <w:ilvl w:val="0"/>
          <w:numId w:val="1004"/>
        </w:numPr>
        <w:pStyle w:val="Compact"/>
      </w:pPr>
      <w:r>
        <w:t xml:space="preserve">The role of digital technologies, such as AI and big data, in transforming research practices.</w:t>
      </w:r>
    </w:p>
    <w:p>
      <w:pPr>
        <w:numPr>
          <w:ilvl w:val="0"/>
          <w:numId w:val="1004"/>
        </w:numPr>
        <w:pStyle w:val="Compact"/>
      </w:pPr>
      <w:r>
        <w:t xml:space="preserve">Mechanisms to support mental health and work-life balance among researchers in a high-pressure environment.</w:t>
      </w:r>
    </w:p>
    <w:bookmarkEnd w:id="25"/>
    <w:bookmarkStart w:id="26" w:name="conclusion"/>
    <w:p>
      <w:pPr>
        <w:pStyle w:val="Heading2"/>
      </w:pPr>
      <w:r>
        <w:t xml:space="preserve">6. Conclusion</w:t>
      </w:r>
    </w:p>
    <w:p>
      <w:pPr>
        <w:pStyle w:val="FirstParagraph"/>
      </w:pPr>
      <w:r>
        <w:t xml:space="preserve">In conclusion, the academic landscape of</w:t>
      </w:r>
      <w:r>
        <w:t xml:space="preserve"> </w:t>
      </w:r>
      <w:r>
        <w:rPr>
          <w:bCs/>
          <w:b/>
        </w:rPr>
        <w:t xml:space="preserve">China Guangzhou</w:t>
      </w:r>
      <w:r>
        <w:t xml:space="preserve"> </w:t>
      </w:r>
      <w:r>
        <w:t xml:space="preserve">reflects a dynamic interplay between tradition, modernity, and globalization.</w:t>
      </w:r>
      <w:r>
        <w:t xml:space="preserve"> </w:t>
      </w:r>
      <w:r>
        <w:rPr>
          <w:bCs/>
          <w:b/>
        </w:rPr>
        <w:t xml:space="preserve">Academic Researchers</w:t>
      </w:r>
      <w:r>
        <w:t xml:space="preserve"> </w:t>
      </w:r>
      <w:r>
        <w:t xml:space="preserve">here are pivotal in advancing knowledge that addresses both local and global challenges. However, their success hinges on addressing systemic issues such as resource allocation and work pressures while leveraging opportunities for collaboration. Future studies should continue to critically examine these factors to ensure Guangzhou remains a beacon of academic excellence in China.</w:t>
      </w:r>
    </w:p>
    <w:p>
      <w:pPr>
        <w:pStyle w:val="BodyText"/>
      </w:pPr>
      <w:r>
        <w:rPr>
          <w:iCs/>
          <w:i/>
        </w:rPr>
        <w:t xml:space="preserve">Keywords: Literature Review, Academic Researcher, China Guangzhou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n.wikipedia.org/wiki/Guangdong%E2%80%93Hong_Kong%E2%80%93Macao_Greater_Bay_Area" TargetMode="External" /></Relationships>
</file>

<file path=word/_rels/footnotes.xml.rels><?xml version="1.0" encoding="UTF-8"?><Relationships xmlns="http://schemas.openxmlformats.org/package/2006/relationships"><Relationship Type="http://schemas.openxmlformats.org/officeDocument/2006/relationships/hyperlink" Id="rId20" Target="https://en.wikipedia.org/wiki/Guangdong%E2%80%93Hong_Kong%E2%80%93Macao_Greater_Bay_Are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China Guangzhou</dc:title>
  <dc:creator/>
  <dc:language>en</dc:language>
  <cp:keywords/>
  <dcterms:created xsi:type="dcterms:W3CDTF">2026-07-24T11:46:40Z</dcterms:created>
  <dcterms:modified xsi:type="dcterms:W3CDTF">2026-07-24T11:46:40Z</dcterms:modified>
</cp:coreProperties>
</file>

<file path=docProps/custom.xml><?xml version="1.0" encoding="utf-8"?>
<Properties xmlns="http://schemas.openxmlformats.org/officeDocument/2006/custom-properties" xmlns:vt="http://schemas.openxmlformats.org/officeDocument/2006/docPropsVTypes"/>
</file>