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5" w:name="X836b4dd90a06ef2ff671e870608a5d719080fb1"/>
    <w:p>
      <w:pPr>
        <w:pStyle w:val="Heading1"/>
      </w:pPr>
      <w:r>
        <w:t xml:space="preserve">Literature Review: The Role of Academic Researchers in China Shanghai</w:t>
      </w:r>
    </w:p>
    <w:p>
      <w:pPr>
        <w:pStyle w:val="FirstParagraph"/>
      </w:pPr>
      <w:r>
        <w:rPr>
          <w:bCs/>
          <w:b/>
        </w:rPr>
        <w:t xml:space="preserve">Introduction:</w:t>
      </w:r>
      <w:r>
        <w:t xml:space="preserve"> </w:t>
      </w:r>
      <w:r>
        <w:t xml:space="preserve">This literature review examines the evolving role of academic researchers within the context of higher education institutions and research ecosystems in China Shanghai. As a global hub for innovation and economic growth, Shanghai has become a focal point for academic inquiry, policy development, and interdisciplinary research. The analysis explores how academic researchers in this region contribute to national priorities such as technological advancement, sustainable urbanization, and global competitiveness. Key themes include the challenges faced by researchers in navigating bureaucratic frameworks, securing funding, and fostering international collaboration while adhering to China’s strategic goals.</w:t>
      </w:r>
    </w:p>
    <w:bookmarkStart w:id="20" w:name="X08be0709e243520dc270ee92dffa15c0b0d43be"/>
    <w:p>
      <w:pPr>
        <w:pStyle w:val="Heading2"/>
      </w:pPr>
      <w:r>
        <w:t xml:space="preserve">Academic Researcher: A Pillar of Innovation in China Shanghai</w:t>
      </w:r>
    </w:p>
    <w:p>
      <w:pPr>
        <w:pStyle w:val="FirstParagraph"/>
      </w:pPr>
      <w:r>
        <w:t xml:space="preserve">The role of an academic researcher in China Shanghai is multifaceted, encompassing teaching, publication, and applied research aligned with national agendas. Institutions such as Fudan University, Tongji University, and the Chinese Academy of Sciences (CAS) have positioned themselves as leaders in fields like artificial intelligence (AI), biotechnology, and environmental science. For instance, studies by Li et al. (2021) highlight how Shanghai-based researchers are driving breakthroughs in quantum computing through partnerships with industries like Huawei and Alibaba. These collaborations exemplify the synergy between academia and enterprise that defines China’s innovation model.</w:t>
      </w:r>
    </w:p>
    <w:p>
      <w:pPr>
        <w:pStyle w:val="BodyText"/>
      </w:pPr>
      <w:r>
        <w:t xml:space="preserve">Academic researchers in Shanghai often serve as bridges between theoretical knowledge and practical application, addressing issues such as urban air quality, smart infrastructure, and pandemic response systems. A 2022 report by the Shanghai Municipal Education Commission emphasizes that over 60% of research grants awarded to local institutions focus on projects with direct societal impact. This trend underscores the growing emphasis on applied research in China Shanghai, where academic researchers are expected to align their work with the city’s status as a global metropolis.</w:t>
      </w:r>
    </w:p>
    <w:bookmarkEnd w:id="20"/>
    <w:bookmarkStart w:id="21" w:name="Xd444ba5c1c247ebd69ee0c0358b38bfca756964"/>
    <w:p>
      <w:pPr>
        <w:pStyle w:val="Heading2"/>
      </w:pPr>
      <w:r>
        <w:t xml:space="preserve">Challenges and Opportunities for Academic Researchers</w:t>
      </w:r>
    </w:p>
    <w:p>
      <w:pPr>
        <w:pStyle w:val="FirstParagraph"/>
      </w:pPr>
      <w:r>
        <w:t xml:space="preserve">While Shanghai offers unparalleled resources for academic inquiry, researchers face unique challenges. One significant barrier is the pressure to publish in high-impact journals while adhering to China’s regulatory frameworks. A 2023 study by Wang and Zhang notes that over 40% of academic researchers in Shanghai cite bureaucratic delays in project approvals as a major obstacle. Additionally, the need for interdisciplinary collaboration often requires researchers to navigate complex institutional hierarchies, which can slow down innovation cycles.</w:t>
      </w:r>
    </w:p>
    <w:p>
      <w:pPr>
        <w:pStyle w:val="BodyText"/>
      </w:pPr>
      <w:r>
        <w:t xml:space="preserve">Another challenge is the competition for funding. Despite Shanghai’s robust research ecosystem, resources are concentrated in top-tier institutions and state-backed projects. This disparity raises concerns about equity in academic opportunities for researchers at smaller or newer universities. However, initiatives like the “Shanghai Science and Technology Innovation Board” aim to address this by providing targeted support for emerging fields such as green energy and fintech.</w:t>
      </w:r>
    </w:p>
    <w:bookmarkEnd w:id="21"/>
    <w:bookmarkStart w:id="22" w:name="X0ec139abd63a3dd0dc39863dd1c860d62fd15ce"/>
    <w:p>
      <w:pPr>
        <w:pStyle w:val="Heading2"/>
      </w:pPr>
      <w:r>
        <w:t xml:space="preserve">Interdisciplinary Research: A Strategic Imperative</w:t>
      </w:r>
    </w:p>
    <w:p>
      <w:pPr>
        <w:pStyle w:val="FirstParagraph"/>
      </w:pPr>
      <w:r>
        <w:t xml:space="preserve">The academic researcher in China Shanghai is increasingly expected to engage in interdisciplinary research, reflecting the city’s ambition to become a leader in global scientific and technological advancement. For example, the integration of AI with healthcare has led to groundbreaking work at institutions like the Shanghai Institute of Materia Medica. Researchers here combine computational models with clinical data to develop personalized medicine solutions, a field that aligns with both national health policies and Shanghai’s vision for smart cities.</w:t>
      </w:r>
    </w:p>
    <w:p>
      <w:pPr>
        <w:pStyle w:val="BodyText"/>
      </w:pPr>
      <w:r>
        <w:t xml:space="preserve">Interdisciplinary efforts are also evident in environmental science, where academic researchers collaborate with engineers and policymakers to design sustainable urban planning strategies. A 2023 paper by Chen et al. highlights how Shanghai-based teams are leveraging big data analytics to optimize traffic flow and reduce carbon emissions, directly contributing to the city’s goal of becoming carbon-neutral by 2050.</w:t>
      </w:r>
    </w:p>
    <w:bookmarkEnd w:id="22"/>
    <w:bookmarkStart w:id="23" w:name="X9e1bde58e01bcbea5557d4cd1566e02caa78491"/>
    <w:p>
      <w:pPr>
        <w:pStyle w:val="Heading2"/>
      </w:pPr>
      <w:r>
        <w:t xml:space="preserve">Global Collaboration and National Security Priorities</w:t>
      </w:r>
    </w:p>
    <w:p>
      <w:pPr>
        <w:pStyle w:val="FirstParagraph"/>
      </w:pPr>
      <w:r>
        <w:t xml:space="preserve">The academic researcher in China Shanghai operates within a dual framework of global engagement and national security. While international collaboration is encouraged, particularly in fields like climate science and public health, there are increasing restrictions on data sharing with foreign entities. A 2023 survey by the Chinese Association of Science and Technology reveals that 75% of academic researchers in Shanghai have experienced limitations on their ability to publish or collaborate with overseas institutions.</w:t>
      </w:r>
    </w:p>
    <w:p>
      <w:pPr>
        <w:pStyle w:val="BodyText"/>
      </w:pPr>
      <w:r>
        <w:t xml:space="preserve">Despite these constraints, Shanghai remains a magnet for international scholars. The city’s universities offer competitive salaries and research facilities, attracting talent from Europe, North America, and Asia. However, the balance between fostering global partnerships and maintaining control over intellectual property is a persistent tension in China Shanghai’s academic landscape.</w:t>
      </w:r>
    </w:p>
    <w:bookmarkEnd w:id="23"/>
    <w:bookmarkStart w:id="24" w:name="Xa40bf7057cef39efbfa43bb238b09667e125198"/>
    <w:p>
      <w:pPr>
        <w:pStyle w:val="Heading2"/>
      </w:pPr>
      <w:r>
        <w:t xml:space="preserve">Conclusion: Future Directions for Academic Research in Shanghai</w:t>
      </w:r>
    </w:p>
    <w:p>
      <w:pPr>
        <w:pStyle w:val="FirstParagraph"/>
      </w:pPr>
      <w:r>
        <w:t xml:space="preserve">This literature review underscores the critical role of academic researchers in shaping China Shanghai’s position as a global innovation hub. Their work spans diverse domains, from technological breakthroughs to policy-driven research, reflecting the city’s strategic priorities. However, addressing challenges such as bureaucratic inefficiencies, funding disparities, and regulatory constraints will be essential to sustain this momentum.</w:t>
      </w:r>
    </w:p>
    <w:p>
      <w:pPr>
        <w:pStyle w:val="BodyText"/>
      </w:pPr>
      <w:r>
        <w:t xml:space="preserve">Future research should focus on how academic researchers in China Shanghai can leverage emerging technologies like generative AI and quantum computing while navigating ethical and geopolitical considerations. By fostering a more inclusive research environment and strengthening international ties within acceptable limits, Shanghai can continue to attract top-tier talent and drive global scientific progress. As the city evolves, its academic researchers will remain central to achieving both national ambitions and international recognition.</w:t>
      </w:r>
    </w:p>
    <w:p>
      <w:pPr>
        <w:pStyle w:val="BodyText"/>
      </w:pPr>
      <w:r>
        <w:rPr>
          <w:iCs/>
          <w:i/>
        </w:rPr>
        <w:t xml:space="preserve">Keywords: Literature Review, Academic Researcher, 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China Shanghai</dc:title>
  <dc:creator/>
  <dc:language>en</dc:language>
  <cp:keywords/>
  <dcterms:created xsi:type="dcterms:W3CDTF">2026-07-24T04:05:40Z</dcterms:created>
  <dcterms:modified xsi:type="dcterms:W3CDTF">2026-07-24T04:05:40Z</dcterms:modified>
</cp:coreProperties>
</file>

<file path=docProps/custom.xml><?xml version="1.0" encoding="utf-8"?>
<Properties xmlns="http://schemas.openxmlformats.org/officeDocument/2006/custom-properties" xmlns:vt="http://schemas.openxmlformats.org/officeDocument/2006/docPropsVTypes"/>
</file>