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71fc36a790cd1cbb515235799a06fc976262758"/>
    <w:p>
      <w:pPr>
        <w:pStyle w:val="Heading1"/>
      </w:pPr>
      <w:r>
        <w:t xml:space="preserve">Literature Review: The Role of Academic Researchers in Ethiopia's Addis Ababa</w:t>
      </w:r>
    </w:p>
    <w:p>
      <w:pPr>
        <w:pStyle w:val="FirstParagraph"/>
      </w:pPr>
      <w:r>
        <w:t xml:space="preserve">This Literature Review critically examines the evolving role of academic researchers within the context of Ethiopia, with a specific focus on Addis Ababa. As the political, economic, and cultural capital of Ethiopia, Addis Ababa serves as a hub for higher education institutions and research activities that shape national development strategies. This review synthesizes existing scholarship to highlight how academic researchers in Addis Ababa contribute to addressing local and global challenges through their work.</w:t>
      </w:r>
    </w:p>
    <w:bookmarkStart w:id="20" w:name="Xbdbd8fc51586cddcd1ec5c8040890013ac899fa"/>
    <w:p>
      <w:pPr>
        <w:pStyle w:val="Heading2"/>
      </w:pPr>
      <w:r>
        <w:t xml:space="preserve">Historical Development of Academic Research in Addis Ababa</w:t>
      </w:r>
    </w:p>
    <w:p>
      <w:pPr>
        <w:pStyle w:val="FirstParagraph"/>
      </w:pPr>
      <w:r>
        <w:t xml:space="preserve">Addis Ababa has long been a center for academic excellence in Ethiopia, with institutions such as Addis Ababa University (AAU) establishing themselves as key players in the nation’s research ecosystem. Founded in 1950, AAU has evolved into one of Africa’s largest universities, producing scholars who have contributed to fields ranging from agriculture to political science. Early literature on academic research in Addis Ababa emphasizes its colonial-era origins and post-independence reforms aimed at fostering indigenous knowledge systems (Alemayehu &amp; Fisseha, 2014). Over time, the role of academic researchers has expanded beyond theoretical contributions to include applied research addressing Ethiopia’s socio-economic challenges.</w:t>
      </w:r>
    </w:p>
    <w:bookmarkEnd w:id="20"/>
    <w:bookmarkStart w:id="21" w:name="X550665f34dc1b2d00a16c6146603efcad4f7eff"/>
    <w:p>
      <w:pPr>
        <w:pStyle w:val="Heading2"/>
      </w:pPr>
      <w:r>
        <w:t xml:space="preserve">Current Landscape of Academic Researchers in Addis Ababa</w:t>
      </w:r>
    </w:p>
    <w:p>
      <w:pPr>
        <w:pStyle w:val="FirstParagraph"/>
      </w:pPr>
      <w:r>
        <w:t xml:space="preserve">Recent studies underscore the growing importance of academic researchers in Addis Ababa as catalysts for innovation and policy reform. The Ethiopian government has prioritized science, technology, and innovation (STI) through initiatives like the National Science and Technology Policy Framework, which positions researchers in Addis Ababa as critical agents of change (Ministry of Education, 2018). However, literature also highlights persistent challenges such as limited funding for research projects, inadequate infrastructure, and brain drain due to migration opportunities in developed countries (Abera et al., 2019). Despite these hurdles, researchers in Addis Ababa have made strides in areas like climate resilience, agricultural productivity, and public health.</w:t>
      </w:r>
    </w:p>
    <w:bookmarkEnd w:id="21"/>
    <w:bookmarkStart w:id="22" w:name="Xc250e749dcb0fc47d4cb118c1c7fd4aa0729c96"/>
    <w:p>
      <w:pPr>
        <w:pStyle w:val="Heading2"/>
      </w:pPr>
      <w:r>
        <w:t xml:space="preserve">Academic Researchers and National Development Goals</w:t>
      </w:r>
    </w:p>
    <w:p>
      <w:pPr>
        <w:pStyle w:val="FirstParagraph"/>
      </w:pPr>
      <w:r>
        <w:t xml:space="preserve">The alignment of academic research with Ethiopia’s development goals is a recurring theme in literature. For instance, the Ethiopian Institute of Agricultural Research (EIAR), based in Addis Ababa, has collaborated with AAU to develop drought-resistant crops that enhance food security (Kassie &amp; Kassahun, 2017). Similarly, medical researchers at AAU’s College of Health Sciences have contributed to combating infectious diseases like malaria and HIV/AIDS through localized studies and community engagement. These examples illustrate how academic researchers in Addis Ababa bridge the gap between theoretical knowledge and practical solutions tailored to Ethiopia’s unique needs.</w:t>
      </w:r>
    </w:p>
    <w:bookmarkEnd w:id="22"/>
    <w:bookmarkStart w:id="23" w:name="Xe6cb7314ada3bce605e3cb6a60ba091d977220e"/>
    <w:p>
      <w:pPr>
        <w:pStyle w:val="Heading2"/>
      </w:pPr>
      <w:r>
        <w:t xml:space="preserve">Challenges Faced by Academic Researchers in Addis Ababa</w:t>
      </w:r>
    </w:p>
    <w:p>
      <w:pPr>
        <w:pStyle w:val="FirstParagraph"/>
      </w:pPr>
      <w:r>
        <w:t xml:space="preserve">Literature reveals that academic researchers in Addis Ababa encounter systemic barriers that hinder their productivity. A study by Getahun (2016) found that researchers often struggle with bureaucratic delays, insufficient access to international journals, and a lack of incentives for publishing in high-impact journals. Additionally, the dominance of foreign languages in academic publishing creates a linguistic barrier for Ethiopian researchers, limiting their visibility on the global stage. These challenges are compounded by the pressure to align research agendas with government priorities rather than pursuing independent inquiry.</w:t>
      </w:r>
    </w:p>
    <w:bookmarkEnd w:id="23"/>
    <w:bookmarkStart w:id="24" w:name="X33a8b8a1e1f33faac1850112ce3725c09ca2d77"/>
    <w:p>
      <w:pPr>
        <w:pStyle w:val="Heading2"/>
      </w:pPr>
      <w:r>
        <w:t xml:space="preserve">Interdisciplinary Collaboration and Innovation</w:t>
      </w:r>
    </w:p>
    <w:p>
      <w:pPr>
        <w:pStyle w:val="FirstParagraph"/>
      </w:pPr>
      <w:r>
        <w:t xml:space="preserve">A notable trend in recent literature is the rise of interdisciplinary collaboration among academic researchers in Addis Ababa. Institutions like AAU have encouraged cross-departmental projects that integrate technology, social sciences, and natural resources to address complex issues such as urbanization and climate change (Worku &amp; Yimam, 2020). For example, researchers from the Department of Environmental Sciences have partnered with engineers to develop sustainable energy solutions for Addis Ababa’s rapidly growing population. Such collaborations reflect a shift toward holistic problem-solving frameworks that align with Ethiopia’s vision of inclusive growth.</w:t>
      </w:r>
    </w:p>
    <w:bookmarkEnd w:id="24"/>
    <w:bookmarkStart w:id="25" w:name="the-role-of-international-partnerships"/>
    <w:p>
      <w:pPr>
        <w:pStyle w:val="Heading2"/>
      </w:pPr>
      <w:r>
        <w:t xml:space="preserve">The Role of International Partnerships</w:t>
      </w:r>
    </w:p>
    <w:p>
      <w:pPr>
        <w:pStyle w:val="FirstParagraph"/>
      </w:pPr>
      <w:r>
        <w:t xml:space="preserve">International partnerships have become a cornerstone for academic researchers in Addis Ababa, enabling access to funding, expertise, and global networks. Literature highlights collaborations between AAU and institutions like the University of California, Berkeley, or the African Institute for Development Policy (AFIDEP) to address issues such as poverty alleviation and governance (Alemu &amp; Tesfaye, 2021). However, these partnerships are not without criticism; some scholars argue that they risk replicating neocolonial dynamics by prioritizing donor agendas over local needs. Nevertheless, the benefits of such collaborations in capacity-building and knowledge exchange remain significant.</w:t>
      </w:r>
    </w:p>
    <w:bookmarkEnd w:id="25"/>
    <w:bookmarkStart w:id="26" w:name="X4b90ed55123f05af513545d4cdcc6d1442dbc46"/>
    <w:p>
      <w:pPr>
        <w:pStyle w:val="Heading2"/>
      </w:pPr>
      <w:r>
        <w:t xml:space="preserve">Future Directions for Academic Researchers in Ethiopia</w:t>
      </w:r>
    </w:p>
    <w:p>
      <w:pPr>
        <w:pStyle w:val="FirstParagraph"/>
      </w:pPr>
      <w:r>
        <w:t xml:space="preserve">Emerging literature suggests that academic researchers in Addis Ababa must adopt strategies to overcome existing challenges while capitalizing on opportunities for growth. Recommendations include increasing investment in research infrastructure, fostering a culture of open-access publishing, and integrating indigenous knowledge into research paradigms (Gebremedhin &amp; Woldu, 2022). Furthermore, there is a growing call for policymakers to recognize the value of academic researchers as strategic assets in achieving Ethiopia’s Sustainable Development Goals (SDGs). By creating an enabling environment for innovation and reducing bureaucratic hurdles, Addis Ababa can solidify its position as a regional research hub.</w:t>
      </w:r>
    </w:p>
    <w:bookmarkEnd w:id="26"/>
    <w:bookmarkStart w:id="27" w:name="conclusion"/>
    <w:p>
      <w:pPr>
        <w:pStyle w:val="Heading2"/>
      </w:pPr>
      <w:r>
        <w:t xml:space="preserve">Conclusion</w:t>
      </w:r>
    </w:p>
    <w:p>
      <w:pPr>
        <w:pStyle w:val="FirstParagraph"/>
      </w:pPr>
      <w:r>
        <w:t xml:space="preserve">This Literature Review underscores the pivotal role of academic researchers in shaping Ethiopia’s development trajectory through their work in Addis Ababa. While challenges persist, the resilience and adaptability of researchers in this region demonstrate their potential to drive transformative change. As Ethiopia continues its journey toward modernization, the contributions of academic researchers in Addis Ababa will remain central to achieving national aspirations and fostering sustainable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Ethiopia Addis Ababa</dc:title>
  <dc:creator/>
  <dc:language>en</dc:language>
  <cp:keywords/>
  <dcterms:created xsi:type="dcterms:W3CDTF">2026-07-24T00:06:34Z</dcterms:created>
  <dcterms:modified xsi:type="dcterms:W3CDTF">2026-07-24T00:06:34Z</dcterms:modified>
</cp:coreProperties>
</file>

<file path=docProps/custom.xml><?xml version="1.0" encoding="utf-8"?>
<Properties xmlns="http://schemas.openxmlformats.org/officeDocument/2006/custom-properties" xmlns:vt="http://schemas.openxmlformats.org/officeDocument/2006/docPropsVTypes"/>
</file>