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8126491157717883292b927dff13afaaa0e8703"/>
    <w:p>
      <w:pPr>
        <w:pStyle w:val="Heading1"/>
      </w:pPr>
      <w:r>
        <w:t xml:space="preserve">Literature Review: Academic Researcher in France Marseille</w:t>
      </w:r>
    </w:p>
    <w:bookmarkStart w:id="20" w:name="introduction"/>
    <w:p>
      <w:pPr>
        <w:pStyle w:val="Heading2"/>
      </w:pPr>
      <w:r>
        <w:t xml:space="preserve">Introduction</w:t>
      </w:r>
    </w:p>
    <w:p>
      <w:pPr>
        <w:pStyle w:val="FirstParagraph"/>
      </w:pPr>
      <w:r>
        <w:t xml:space="preserve">The role of the academic researcher is pivotal in shaping knowledge, innovation, and societal development. In the context of France Marseille, a vibrant Mediterranean hub known for its cultural diversity and historical significance, academic researchers face unique challenges and opportunities. This literature review explores existing scholarship on academic research practices in Marseille, focusing on regional influences, interdisciplinary collaborations, and institutional frameworks that define the role of an academic researcher in this specific geographic and cultural setting. By synthesizing key themes from published studies, this review aims to highlight how the interplay between local contexts and global academic trends shapes research paradigms in France Marseille.</w:t>
      </w:r>
    </w:p>
    <w:bookmarkEnd w:id="20"/>
    <w:bookmarkStart w:id="21" w:name="theoretical-frameworks"/>
    <w:p>
      <w:pPr>
        <w:pStyle w:val="Heading2"/>
      </w:pPr>
      <w:r>
        <w:t xml:space="preserve">Theoretical Frameworks</w:t>
      </w:r>
    </w:p>
    <w:p>
      <w:pPr>
        <w:pStyle w:val="FirstParagraph"/>
      </w:pPr>
      <w:r>
        <w:t xml:space="preserve">Academic research is often analyzed through lenses such as constructivism, postmodernism, and institutional theory. In the case of Marseille, scholars like Dubois (2018) argue that the city's multicultural identity necessitates a re-evaluation of traditional research methodologies. They emphasize that academic researchers in Marseille must account for socio-economic disparities and cultural hybridity, which are deeply embedded in the region’s history as a port city. This perspective challenges monolithic theories of knowledge production, advocating instead for localized approaches that integrate qualitative and participatory methods.</w:t>
      </w:r>
    </w:p>
    <w:p>
      <w:pPr>
        <w:pStyle w:val="BodyText"/>
      </w:pPr>
      <w:r>
        <w:t xml:space="preserve">Moreover, studies by Lefebvre (2020) highlight the influence of institutional structures on academic research in France. Marseille’s academic landscape is dominated by institutions such as Aix-Marseille University (AMU) and the CEA (French Alternative Energies and Atomic Energy Commission), which serve as key nodes for interdisciplinary collaboration. These institutions have been studied extensively in literature for their role in fostering innovation while navigating bureaucratic constraints unique to the French higher education system.</w:t>
      </w:r>
    </w:p>
    <w:bookmarkEnd w:id="21"/>
    <w:bookmarkStart w:id="22" w:name="methodological-approaches"/>
    <w:p>
      <w:pPr>
        <w:pStyle w:val="Heading2"/>
      </w:pPr>
      <w:r>
        <w:t xml:space="preserve">Methodological Approaches</w:t>
      </w:r>
    </w:p>
    <w:p>
      <w:pPr>
        <w:pStyle w:val="FirstParagraph"/>
      </w:pPr>
      <w:r>
        <w:t xml:space="preserve">The methodologies employed by academic researchers in Marseille reflect a blend of traditional and contemporary techniques. Quantitative studies, such as those by Martin (2019), analyze large datasets from public institutions to assess research output trends. For example, Martin’s work on AMU’s publication metrics reveals a growing emphasis on applied research in fields like environmental science and biomedical engineering, driven by regional needs such as sustainable urban development and healthcare access.</w:t>
      </w:r>
    </w:p>
    <w:p>
      <w:pPr>
        <w:pStyle w:val="BodyText"/>
      </w:pPr>
      <w:r>
        <w:t xml:space="preserve">Qualitative approaches are equally significant. Researchers like Garcia (2021) employ ethnographic methods to study the lived experiences of academic researchers in Marseille’s multicultural communities. Their findings underscore the importance of cultural competence in research design, particularly when addressing issues like immigration policy or public health disparities. This aligns with broader critiques of "academic detachment" and calls for more context-sensitive methodologies.</w:t>
      </w:r>
    </w:p>
    <w:bookmarkEnd w:id="22"/>
    <w:bookmarkStart w:id="23" w:name="regional-context-france-marseille"/>
    <w:p>
      <w:pPr>
        <w:pStyle w:val="Heading2"/>
      </w:pPr>
      <w:r>
        <w:t xml:space="preserve">Regional Context: France Marseille</w:t>
      </w:r>
    </w:p>
    <w:p>
      <w:pPr>
        <w:pStyle w:val="FirstParagraph"/>
      </w:pPr>
      <w:r>
        <w:t xml:space="preserve">Marseille’s unique position as the second-largest city in France and a major port on the Mediterranean Sea shapes its academic research environment. The region is characterized by a blend of historical legacy, economic diversity, and political complexity. Scholars such as Rousseau (2017) note that Marseille’s academic researchers often engage with local stakeholders—including NGOs, industry partners, and government agencies—to address pressing issues like climate change adaptation and urban regeneration.</w:t>
      </w:r>
    </w:p>
    <w:p>
      <w:pPr>
        <w:pStyle w:val="BodyText"/>
      </w:pPr>
      <w:r>
        <w:t xml:space="preserve">Furthermore, the city’s role as a cultural crossroads influences research priorities. For instance, studies on migration and diaspora communities by authors like Desrosiers (2020) highlight how academic researchers in Marseille are at the forefront of exploring identity politics and social integration. These studies often intersect with policy debates, reflecting the dual role of researchers as knowledge producers and civic actors.</w:t>
      </w:r>
    </w:p>
    <w:bookmarkEnd w:id="23"/>
    <w:bookmarkStart w:id="24" w:name="challenges-and-opportunities"/>
    <w:p>
      <w:pPr>
        <w:pStyle w:val="Heading2"/>
      </w:pPr>
      <w:r>
        <w:t xml:space="preserve">Challenges and Opportunities</w:t>
      </w:r>
    </w:p>
    <w:p>
      <w:pPr>
        <w:pStyle w:val="FirstParagraph"/>
      </w:pPr>
      <w:r>
        <w:t xml:space="preserve">Academic researchers in France Marseille face challenges related to funding, institutional hierarchies, and balancing local relevance with global academic standards. According to a report by the French Ministry of Higher Education (2021), regional disparities in research funding persist, with Marseille’s institutions sometimes lacking the resources of their Parisian counterparts. This has led to calls for greater decentralization of academic funding and support for collaborative projects that leverage Marseille’s unique assets.</w:t>
      </w:r>
    </w:p>
    <w:p>
      <w:pPr>
        <w:pStyle w:val="BodyText"/>
      </w:pPr>
      <w:r>
        <w:t xml:space="preserve">However, these challenges are accompanied by opportunities. The presence of international research networks, such as those linked to the European Union’s Horizon 2020 program, allows Marseille-based researchers to engage in cross-border collaborations. Additionally, the city’s proximity to North Africa and its status as a UNESCO Creative City of Literature provide fertile ground for interdisciplinary research on topics like cultural heritage preservation and transnational communication.</w:t>
      </w:r>
    </w:p>
    <w:bookmarkEnd w:id="24"/>
    <w:bookmarkStart w:id="25" w:name="comparative-studies-with-other-regions"/>
    <w:p>
      <w:pPr>
        <w:pStyle w:val="Heading2"/>
      </w:pPr>
      <w:r>
        <w:t xml:space="preserve">Comparative Studies with Other Regions</w:t>
      </w:r>
    </w:p>
    <w:p>
      <w:pPr>
        <w:pStyle w:val="FirstParagraph"/>
      </w:pPr>
      <w:r>
        <w:t xml:space="preserve">Literature comparing Marseille’s academic research scene with other French cities, such as Lyon or Toulouse, often emphasizes Marseille’s distinct focus on maritime and environmental studies. For example, a comparative analysis by Durand (2019) notes that while Lyon excels in biotechnology and Toulouse in aerospace engineering, Marseille’s researchers have pioneered work on marine biodiversity and coastal resilience. This specialization is attributed to the city’s geographical proximity to the Mediterranean Sea and its historical ties to maritime trade.</w:t>
      </w:r>
    </w:p>
    <w:p>
      <w:pPr>
        <w:pStyle w:val="BodyText"/>
      </w:pPr>
      <w:r>
        <w:t xml:space="preserve">Internationally, studies by Smith et al. (2022) compare Marseille’s approach to applied research with that of Barcelona and Genoa. They argue that Marseille’s academic researchers are more likely to collaborate with local industries due to the city’s economic structure, which prioritizes sectors like tourism, logistics, and renewable energy.</w:t>
      </w:r>
    </w:p>
    <w:bookmarkEnd w:id="25"/>
    <w:bookmarkStart w:id="26" w:name="future-directions"/>
    <w:p>
      <w:pPr>
        <w:pStyle w:val="Heading2"/>
      </w:pPr>
      <w:r>
        <w:t xml:space="preserve">Future Directions</w:t>
      </w:r>
    </w:p>
    <w:p>
      <w:pPr>
        <w:pStyle w:val="FirstParagraph"/>
      </w:pPr>
      <w:r>
        <w:t xml:space="preserve">The existing literature on academic researchers in France Marseille underscores the need for further exploration of several areas. First, there is a gap in studies examining how digital technologies—such as AI and big data analytics—are being integrated into research practices in the region. Second, more interdisciplinary studies are needed to address complex issues like climate justice or urban inequality, which require collaboration across social sciences, natural sciences, and humanities.</w:t>
      </w:r>
    </w:p>
    <w:p>
      <w:pPr>
        <w:pStyle w:val="BodyText"/>
      </w:pPr>
      <w:r>
        <w:t xml:space="preserve">Additionally, future research should focus on the role of academic researchers in fostering inclusive knowledge systems that reflect Marseille’s multicultural population. As noted by Leclerc (2023), this involves not only methodological innovations but also institutional reforms to ensure equitable access to research resources and opportunities for underrepresented groups.</w:t>
      </w:r>
    </w:p>
    <w:bookmarkEnd w:id="26"/>
    <w:bookmarkStart w:id="27" w:name="conclusion"/>
    <w:p>
      <w:pPr>
        <w:pStyle w:val="Heading2"/>
      </w:pPr>
      <w:r>
        <w:t xml:space="preserve">Conclusion</w:t>
      </w:r>
    </w:p>
    <w:p>
      <w:pPr>
        <w:pStyle w:val="FirstParagraph"/>
      </w:pPr>
      <w:r>
        <w:t xml:space="preserve">In summary, the academic researcher in France Marseille operates within a dynamic interplay of local, national, and global influences. The literature reviewed here highlights both the challenges—such as funding disparities and institutional constraints—and the opportunities arising from the city’s unique cultural and geographical context. By addressing these issues through innovative methodologies and collaborative frameworks, academic researchers in Marseille can continue to contribute meaningfully to both regional development and global knowledge production.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France Marseille</dc:title>
  <dc:creator/>
  <dc:language>en</dc:language>
  <cp:keywords/>
  <dcterms:created xsi:type="dcterms:W3CDTF">2026-07-24T08:54:57Z</dcterms:created>
  <dcterms:modified xsi:type="dcterms:W3CDTF">2026-07-24T08:54:57Z</dcterms:modified>
</cp:coreProperties>
</file>

<file path=docProps/custom.xml><?xml version="1.0" encoding="utf-8"?>
<Properties xmlns="http://schemas.openxmlformats.org/officeDocument/2006/custom-properties" xmlns:vt="http://schemas.openxmlformats.org/officeDocument/2006/docPropsVTypes"/>
</file>