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accb154bffd49cd0a7aaef2cc00f82a018befab"/>
    <w:p>
      <w:pPr>
        <w:pStyle w:val="Heading1"/>
      </w:pPr>
      <w:r>
        <w:t xml:space="preserve">Literature Review on Academic Researchers in Germany Berlin</w:t>
      </w:r>
    </w:p>
    <w:bookmarkStart w:id="20" w:name="introduction"/>
    <w:p>
      <w:pPr>
        <w:pStyle w:val="Heading2"/>
      </w:pPr>
      <w:r>
        <w:t xml:space="preserve">Introduction</w:t>
      </w:r>
    </w:p>
    <w:p>
      <w:pPr>
        <w:pStyle w:val="FirstParagraph"/>
      </w:pPr>
      <w:r>
        <w:t xml:space="preserve">This Literature Review explores the role, challenges, and contributions of academic researchers within the context of Germany Berlin. Focused on the interplay between academic rigor, institutional frameworks, and socio-cultural dynamics in one of Europe's most vibrant research hubs, this review synthesizes existing scholarly discourse to highlight trends and gaps in understanding the experiences of Academic Researchers operating within Germany Berlin's unique academic landscape.</w:t>
      </w:r>
    </w:p>
    <w:bookmarkEnd w:id="20"/>
    <w:bookmarkStart w:id="21" w:name="Xc77871f632139bb94c42c9f44cea65a1914efbe"/>
    <w:p>
      <w:pPr>
        <w:pStyle w:val="Heading2"/>
      </w:pPr>
      <w:r>
        <w:t xml:space="preserve">Historical Context of Academic Research in Germany</w:t>
      </w:r>
    </w:p>
    <w:p>
      <w:pPr>
        <w:pStyle w:val="FirstParagraph"/>
      </w:pPr>
      <w:r>
        <w:t xml:space="preserve">The foundations of academic research in Germany date back to the 19th century, with institutions like the University of Berlin (now Humboldt University) pioneering modern research universities. Germany's legacy as a center for scientific and philosophical inquiry has shaped its academic culture, emphasizing methodological precision and interdisciplinary collaboration. However, this tradition faces contemporary challenges in a globalized world where research funding and policy frameworks are rapidly evolving.</w:t>
      </w:r>
    </w:p>
    <w:p>
      <w:pPr>
        <w:pStyle w:val="BodyText"/>
      </w:pPr>
      <w:r>
        <w:t xml:space="preserve">Germany Berlin, as the capital city, holds a unique position in this narrative. Its status as both a political and cultural epicenter has made it an attractive destination for Academic Researchers from across Europe and beyond. Yet, the city's academic institutions must navigate national policies that prioritize research excellence while addressing local issues such as urbanization pressures and resource allocation.</w:t>
      </w:r>
    </w:p>
    <w:bookmarkEnd w:id="21"/>
    <w:bookmarkStart w:id="22" w:name="X0d39e9a14ae7120c9ab2bb4f3dbaecc75cb1ac6"/>
    <w:p>
      <w:pPr>
        <w:pStyle w:val="Heading2"/>
      </w:pPr>
      <w:r>
        <w:t xml:space="preserve">The Role of Universities in Germany Berlin</w:t>
      </w:r>
    </w:p>
    <w:p>
      <w:pPr>
        <w:pStyle w:val="FirstParagraph"/>
      </w:pPr>
      <w:r>
        <w:t xml:space="preserve">Universities in Germany Berlin, including the Freie Universität Berlin, Technische Universität Berlin, and Humboldt-Universität zu Berlin, serve as critical nodes for academic research. These institutions are not only centers of teaching but also hubs for innovation and knowledge production. According to recent studies (e.g., Kretschmer &amp; Schmoch, 2021), the concentration of research facilities in Berlin has fostered collaborative networks among Academic Researchers, enabling cross-disciplinary projects that align with Germany's national strategies for scientific advancement.</w:t>
      </w:r>
    </w:p>
    <w:p>
      <w:pPr>
        <w:pStyle w:val="BodyText"/>
      </w:pPr>
      <w:r>
        <w:t xml:space="preserve">However, literature highlights disparities in funding distribution between universities and research institutions. While some institutions benefit from substantial European Union grants or federal initiatives like the Excellence Strategy, others struggle to compete in a market where research output is increasingly tied to performance metrics. This dynamic raises questions about equity and accessibility for Academic Researchers operating within Germany Berlin.</w:t>
      </w:r>
    </w:p>
    <w:bookmarkEnd w:id="22"/>
    <w:bookmarkStart w:id="23" w:name="X2af9495d2bc79814dc99c60ee097719aa8e167a"/>
    <w:p>
      <w:pPr>
        <w:pStyle w:val="Heading2"/>
      </w:pPr>
      <w:r>
        <w:t xml:space="preserve">Challenges Faced by Academic Researchers in Germany Berlin</w:t>
      </w:r>
    </w:p>
    <w:p>
      <w:pPr>
        <w:pStyle w:val="FirstParagraph"/>
      </w:pPr>
      <w:r>
        <w:t xml:space="preserve">Academic Researchers in Germany Berlin encounter multifaceted challenges, including bureaucratic hurdles, competitive funding environments, and the pressures of academic publishing. A 2023 study by the German Research Foundation (DFG) noted that researchers in urban centers like Berlin face unique stressors, such as high living costs and limited housing availability for international scholars. These factors can detract from their ability to focus on long-term research projects.</w:t>
      </w:r>
    </w:p>
    <w:p>
      <w:pPr>
        <w:pStyle w:val="BodyText"/>
      </w:pPr>
      <w:r>
        <w:t xml:space="preserve">Furthermore, the integration of non-German researchers into academic ecosystems in Germany Berlin remains a topic of debate. While policies like the German Academic Exchange Service (DAAD) aim to support international mobility, studies indicate that language barriers and cultural differences can hinder collaboration. This issue is particularly pertinent for Literature Review works that require cross-cultural engagement.</w:t>
      </w:r>
    </w:p>
    <w:bookmarkEnd w:id="23"/>
    <w:bookmarkStart w:id="24" w:name="X537dd6fd69a0a69142f8fc8e5a5370accd8d488"/>
    <w:p>
      <w:pPr>
        <w:pStyle w:val="Heading2"/>
      </w:pPr>
      <w:r>
        <w:t xml:space="preserve">Opportunities for Interdisciplinary Research</w:t>
      </w:r>
    </w:p>
    <w:p>
      <w:pPr>
        <w:pStyle w:val="FirstParagraph"/>
      </w:pPr>
      <w:r>
        <w:t xml:space="preserve">Despite these challenges, Germany Berlin offers unparalleled opportunities for interdisciplinary research. The city's diverse academic institutions and research centers, such as the Max Planck Institutes and Fraunhofer Society facilities, create fertile ground for collaboration across fields like engineering, social sciences, and environmental studies. Literature suggests that Academic Researchers in this region often engage in projects addressing global issues like climate change or urban sustainability.</w:t>
      </w:r>
    </w:p>
    <w:p>
      <w:pPr>
        <w:pStyle w:val="BodyText"/>
      </w:pPr>
      <w:r>
        <w:t xml:space="preserve">Moreover, Germany Berlin's position as a cultural melting pot has influenced research agendas. For instance, studies on migration and identity have flourished here due to the city's demographic diversity. This aligns with broader trends in Literature Review methodologies that emphasize context-specific analyses of academic work.</w:t>
      </w:r>
    </w:p>
    <w:bookmarkEnd w:id="24"/>
    <w:bookmarkStart w:id="25" w:name="policy-and-institutional-support"/>
    <w:p>
      <w:pPr>
        <w:pStyle w:val="Heading2"/>
      </w:pPr>
      <w:r>
        <w:t xml:space="preserve">Policy and Institutional Support</w:t>
      </w:r>
    </w:p>
    <w:p>
      <w:pPr>
        <w:pStyle w:val="FirstParagraph"/>
      </w:pPr>
      <w:r>
        <w:t xml:space="preserve">Governments and institutions in Germany Berlin have increasingly prioritized research infrastructure through policies such as the "Berlin Research Strategy 2030." This framework outlines goals for expanding funding, enhancing international partnerships, and improving work-life balance for Academic Researchers. However, critics argue that implementation has been uneven, with smaller institutions often overlooked in favor of flagship universities.</w:t>
      </w:r>
    </w:p>
    <w:p>
      <w:pPr>
        <w:pStyle w:val="BodyText"/>
      </w:pPr>
      <w:r>
        <w:t xml:space="preserve">Another critical issue is the gender gap in academic leadership. Literature from 2022 (e.g., Schmoch et al.) reveals that women remain underrepresented in senior research roles within Germany Berlin's academic sector. This disparity underscores the need for targeted initiatives to promote inclusivity and diversity among Academic Researchers.</w:t>
      </w:r>
    </w:p>
    <w:bookmarkEnd w:id="25"/>
    <w:bookmarkStart w:id="26" w:name="future-directions-for-research"/>
    <w:p>
      <w:pPr>
        <w:pStyle w:val="Heading2"/>
      </w:pPr>
      <w:r>
        <w:t xml:space="preserve">Future Directions for Research</w:t>
      </w:r>
    </w:p>
    <w:p>
      <w:pPr>
        <w:pStyle w:val="FirstParagraph"/>
      </w:pPr>
      <w:r>
        <w:t xml:space="preserve">The existing Literature Review on Academic Researchers in Germany Berlin points to several avenues for further exploration. These include longitudinal studies on the long-term impacts of funding policies, comparative analyses of research ecosystems across German cities, and investigations into the role of digitalization in reshaping academic collaboration.</w:t>
      </w:r>
    </w:p>
    <w:p>
      <w:pPr>
        <w:pStyle w:val="BodyText"/>
      </w:pPr>
      <w:r>
        <w:t xml:space="preserve">Additionally, there is a growing need to integrate qualitative methodologies into Literature Reviews that traditionally prioritize quantitative metrics. By doing so, researchers can better capture the lived experiences and contextual nuances faced by Academic Researchers in Germany Berlin.</w:t>
      </w:r>
    </w:p>
    <w:bookmarkEnd w:id="26"/>
    <w:bookmarkStart w:id="27" w:name="conclusion"/>
    <w:p>
      <w:pPr>
        <w:pStyle w:val="Heading2"/>
      </w:pPr>
      <w:r>
        <w:t xml:space="preserve">Conclusion</w:t>
      </w:r>
    </w:p>
    <w:p>
      <w:pPr>
        <w:pStyle w:val="FirstParagraph"/>
      </w:pPr>
      <w:r>
        <w:t xml:space="preserve">In summary, the academic research landscape in Germany Berlin is characterized by both remarkable opportunities and significant challenges. As Literature Review practices evolve to reflect the complexities of global research environments, it becomes imperative to center the experiences of Academic Researchers within this dynamic urban context. By addressing systemic inequities and fostering interdisciplinary collaboration, Germany Berlin can solidify its position as a leading hub for academic innovation.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Germany Berlin</dc:title>
  <dc:creator/>
  <dc:language>en</dc:language>
  <cp:keywords/>
  <dcterms:created xsi:type="dcterms:W3CDTF">2026-07-23T17:07:52Z</dcterms:created>
  <dcterms:modified xsi:type="dcterms:W3CDTF">2026-07-23T17:07:52Z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