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4a36b3944a3d76179ac9f143d463cdd7e7e9bb"/>
    <w:p>
      <w:pPr>
        <w:pStyle w:val="Heading1"/>
      </w:pPr>
      <w:r>
        <w:t xml:space="preserve">Literature Review: Academic Researcher in Iraq, Baghdad</w:t>
      </w:r>
    </w:p>
    <w:p>
      <w:pPr>
        <w:pStyle w:val="FirstParagraph"/>
      </w:pPr>
      <w:r>
        <w:t xml:space="preserve">This literature review explores the role, challenges, and contributions of academic researchers in the context of higher education institutions located in</w:t>
      </w:r>
      <w:r>
        <w:t xml:space="preserve"> </w:t>
      </w:r>
      <w:r>
        <w:rPr>
          <w:bCs/>
          <w:b/>
        </w:rPr>
        <w:t xml:space="preserve">Iraq Baghdad</w:t>
      </w:r>
      <w:r>
        <w:t xml:space="preserve">. The study is framed within the broader discourse of academic research as a driver for socio-economic development and intellectual progress. Given the historical significance of Baghdad as a center of knowledge during the Islamic Golden Age, this review critically examines contemporary dynamics, drawing on existing scholarly works to highlight both opportunities and obstacles faced by</w:t>
      </w:r>
      <w:r>
        <w:t xml:space="preserve"> </w:t>
      </w:r>
      <w:r>
        <w:rPr>
          <w:bCs/>
          <w:b/>
        </w:rPr>
        <w:t xml:space="preserve">Academic Researchers</w:t>
      </w:r>
      <w:r>
        <w:t xml:space="preserve"> </w:t>
      </w:r>
      <w:r>
        <w:t xml:space="preserve">in this region.</w:t>
      </w:r>
    </w:p>
    <w:bookmarkStart w:id="20" w:name="X7d68d98fd2187c7a2f8b384cb7027276f285c5d"/>
    <w:p>
      <w:pPr>
        <w:pStyle w:val="Heading2"/>
      </w:pPr>
      <w:r>
        <w:t xml:space="preserve">Historical Context of Academic Research in Baghdad</w:t>
      </w:r>
    </w:p>
    <w:p>
      <w:pPr>
        <w:pStyle w:val="FirstParagraph"/>
      </w:pPr>
      <w:r>
        <w:t xml:space="preserve">Baghdad has long been synonymous with intellectual pursuit. During the 8th to 13th centuries, the House of Wisdom (Bayt al-Hikma) became a global hub for translation, scientific inquiry, and philosophical debate. This legacy underscores the city’s enduring connection to academic excellence. Modern-day institutions such as the University of Baghdad, founded in 1957, continue this tradition by fostering research across disciplines like engineering, medicine, and social sciences. However, contemporary scholars note that while Baghdad’s historical roots are robust, current infrastructure and funding challenges have created a stark contrast between past and present academic environments.</w:t>
      </w:r>
    </w:p>
    <w:bookmarkEnd w:id="20"/>
    <w:bookmarkStart w:id="21" w:name="X8cdff84fb0063d14815dfb157a8cfdbbd2fa19e"/>
    <w:p>
      <w:pPr>
        <w:pStyle w:val="Heading2"/>
      </w:pPr>
      <w:r>
        <w:t xml:space="preserve">Challenges Facing Academic Researchers in Iraq Baghdad</w:t>
      </w:r>
    </w:p>
    <w:p>
      <w:pPr>
        <w:pStyle w:val="FirstParagraph"/>
      </w:pPr>
      <w:r>
        <w:t xml:space="preserve">The literature highlights several systemic issues impacting the work of academic researchers in</w:t>
      </w:r>
      <w:r>
        <w:t xml:space="preserve"> </w:t>
      </w:r>
      <w:r>
        <w:rPr>
          <w:bCs/>
          <w:b/>
        </w:rPr>
        <w:t xml:space="preserve">Iraq Baghdad</w:t>
      </w:r>
      <w:r>
        <w:t xml:space="preserve">. First, political instability over the past two decades has disrupted institutional continuity. According to Al-Mutairi (2019), recurrent conflicts and sanctions have led to a brain drain, with many researchers relocating abroad for safer and more resource-rich environments. Second, underfunding of public universities remains a critical barrier. A study by Al-Jumaily et al. (2020) found that limited access to modern research equipment and outdated libraries hinder the ability of</w:t>
      </w:r>
      <w:r>
        <w:t xml:space="preserve"> </w:t>
      </w:r>
      <w:r>
        <w:rPr>
          <w:bCs/>
          <w:b/>
        </w:rPr>
        <w:t xml:space="preserve">Academic Researchers</w:t>
      </w:r>
      <w:r>
        <w:t xml:space="preserve"> </w:t>
      </w:r>
      <w:r>
        <w:t xml:space="preserve">to conduct high-impact studies.</w:t>
      </w:r>
    </w:p>
    <w:p>
      <w:pPr>
        <w:pStyle w:val="BodyText"/>
      </w:pPr>
      <w:r>
        <w:t xml:space="preserve">Additionally, bureaucratic inefficiencies and lack of clear policies for academic freedom have been cited as impediments. Researchers in Baghdad often report delays in publication processes, restricted access to international journals, and limited collaboration opportunities with global institutions (Abdulhadi &amp; Khudhair, 2021). These challenges are compounded by the absence of robust funding mechanisms for research projects, forcing many researchers to rely on precarious part-time employment or external grants.</w:t>
      </w:r>
    </w:p>
    <w:bookmarkEnd w:id="21"/>
    <w:bookmarkStart w:id="22" w:name="X3333f83123d09a9aa675df3320eb003e2bde7c2"/>
    <w:p>
      <w:pPr>
        <w:pStyle w:val="Heading2"/>
      </w:pPr>
      <w:r>
        <w:t xml:space="preserve">Contributions of Academic Researchers in Baghdad</w:t>
      </w:r>
    </w:p>
    <w:p>
      <w:pPr>
        <w:pStyle w:val="FirstParagraph"/>
      </w:pPr>
      <w:r>
        <w:t xml:space="preserve">Despite these challenges, academic researchers in Baghdad have made significant contributions to both local and global knowledge systems. For instance, studies on water resource management and environmental sustainability conducted by Iraqi scientists have been cited in international journals (Zaidi &amp; Al-Khafaji, 2018). In the medical field, researchers at the Baghdad College of Medicine have pioneered work on rare diseases endemic to Iraq (Al-Saffar et al., 2017). These examples underscore the resilience of</w:t>
      </w:r>
      <w:r>
        <w:t xml:space="preserve"> </w:t>
      </w:r>
      <w:r>
        <w:rPr>
          <w:bCs/>
          <w:b/>
        </w:rPr>
        <w:t xml:space="preserve">Academic Researchers</w:t>
      </w:r>
      <w:r>
        <w:t xml:space="preserve"> </w:t>
      </w:r>
      <w:r>
        <w:t xml:space="preserve">in addressing pressing regional and global issues.</w:t>
      </w:r>
    </w:p>
    <w:p>
      <w:pPr>
        <w:pStyle w:val="BodyText"/>
      </w:pPr>
      <w:r>
        <w:t xml:space="preserve">The literature also emphasizes the role of academic researchers as cultural custodians. Through their work, they preserve and reinterpret Iraq’s intellectual heritage while adapting it to contemporary contexts. For example, research on ancient Mesopotamian texts by scholars at the University of Baghdad has bridged historical and modern disciplines (Hassan, 2019). This dual focus on heritage and innovation positions</w:t>
      </w:r>
      <w:r>
        <w:t xml:space="preserve"> </w:t>
      </w:r>
      <w:r>
        <w:rPr>
          <w:bCs/>
          <w:b/>
        </w:rPr>
        <w:t xml:space="preserve">Academic Researchers</w:t>
      </w:r>
      <w:r>
        <w:t xml:space="preserve"> </w:t>
      </w:r>
      <w:r>
        <w:t xml:space="preserve">as pivotal actors in shaping Iraq’s post-conflict identity.</w:t>
      </w:r>
    </w:p>
    <w:bookmarkEnd w:id="22"/>
    <w:bookmarkStart w:id="23" w:name="X2c1f7c41e7c98da2c38d891e6a11fbb2a22a8fe"/>
    <w:p>
      <w:pPr>
        <w:pStyle w:val="Heading2"/>
      </w:pPr>
      <w:r>
        <w:t xml:space="preserve">The Role of Institutions in Supporting Academic Research</w:t>
      </w:r>
    </w:p>
    <w:p>
      <w:pPr>
        <w:pStyle w:val="FirstParagraph"/>
      </w:pPr>
      <w:r>
        <w:t xml:space="preserve">Institutions play a crucial role in fostering a conducive research environment. However, the literature reveals disparities between institutional policies and their implementation. A 2021 report by the Iraqi Ministry of Higher Education noted that while many universities have adopted international standards for research, compliance is inconsistent due to limited oversight and resources (Iraqi Ministry of Higher Education, 2021). Furthermore, collaboration between academic researchers in Baghdad and international peers remains underdeveloped. Scholars like Al-Khatib (2020) argue that stronger institutional partnerships could mitigate funding gaps and enhance the global visibility of Iraqi research.</w:t>
      </w:r>
    </w:p>
    <w:bookmarkEnd w:id="23"/>
    <w:bookmarkStart w:id="24" w:name="case-studies-research-themes-in-baghdad"/>
    <w:p>
      <w:pPr>
        <w:pStyle w:val="Heading2"/>
      </w:pPr>
      <w:r>
        <w:t xml:space="preserve">Case Studies: Research Themes in Baghdad</w:t>
      </w:r>
    </w:p>
    <w:p>
      <w:pPr>
        <w:pStyle w:val="FirstParagraph"/>
      </w:pPr>
      <w:r>
        <w:t xml:space="preserve">Several case studies highlight the diversity of research themes pursued by academic researchers in Baghdad. In engineering, Dr. Nabeel Khudhair’s work on renewable energy solutions for desert climates has garnered regional attention (Khudhair, 2022). Social scientists have also contributed to understanding post-conflict societies; for instance, Dr. Samira Al-Muqdad’s studies on gender dynamics in war-torn communities provide critical insights for policymakers (Al-Muqdad, 2019). These examples illustrate how</w:t>
      </w:r>
      <w:r>
        <w:t xml:space="preserve"> </w:t>
      </w:r>
      <w:r>
        <w:rPr>
          <w:bCs/>
          <w:b/>
        </w:rPr>
        <w:t xml:space="preserve">Academic Researchers</w:t>
      </w:r>
      <w:r>
        <w:t xml:space="preserve"> </w:t>
      </w:r>
      <w:r>
        <w:t xml:space="preserve">in Baghdad are addressing both technical and societal challenges.</w:t>
      </w:r>
    </w:p>
    <w:bookmarkEnd w:id="24"/>
    <w:bookmarkStart w:id="25" w:name="X71c24d3f6a82ff637894909a63d63b9e40f764e"/>
    <w:p>
      <w:pPr>
        <w:pStyle w:val="Heading2"/>
      </w:pPr>
      <w:r>
        <w:t xml:space="preserve">Future Directions for Academic Research in Iraq Baghdad</w:t>
      </w:r>
    </w:p>
    <w:p>
      <w:pPr>
        <w:pStyle w:val="FirstParagraph"/>
      </w:pPr>
      <w:r>
        <w:t xml:space="preserve">The literature points to several strategic pathways for improving the research ecosystem in Baghdad. First, increased public and private sector investment is essential to modernize infrastructure and fund interdisciplinary projects. Second, policy reforms should prioritize academic freedom, streamline bureaucratic procedures, and create incentives for collaboration with international institutions. Third, capacity-building programs are needed to train early-career researchers in emerging fields like artificial intelligence and biotechnology (Abdulrahman et al., 2023).</w:t>
      </w:r>
    </w:p>
    <w:bookmarkEnd w:id="25"/>
    <w:bookmarkStart w:id="26" w:name="conclusion"/>
    <w:p>
      <w:pPr>
        <w:pStyle w:val="Heading2"/>
      </w:pPr>
      <w:r>
        <w:t xml:space="preserve">Conclusion</w:t>
      </w:r>
    </w:p>
    <w:p>
      <w:pPr>
        <w:pStyle w:val="FirstParagraph"/>
      </w:pPr>
      <w:r>
        <w:t xml:space="preserve">In summary, this literature review underscores the critical yet complex role of</w:t>
      </w:r>
      <w:r>
        <w:t xml:space="preserve"> </w:t>
      </w:r>
      <w:r>
        <w:rPr>
          <w:bCs/>
          <w:b/>
        </w:rPr>
        <w:t xml:space="preserve">Academic Researchers</w:t>
      </w:r>
      <w:r>
        <w:t xml:space="preserve"> </w:t>
      </w:r>
      <w:r>
        <w:t xml:space="preserve">in Iraq’s capital, Baghdad. While historical legacy and current efforts demonstrate a strong foundation for research, systemic challenges such as funding shortages, political instability, and institutional limitations require urgent attention. By addressing these issues through targeted interventions and fostering international partnerships,</w:t>
      </w:r>
      <w:r>
        <w:t xml:space="preserve"> </w:t>
      </w:r>
      <w:r>
        <w:rPr>
          <w:bCs/>
          <w:b/>
        </w:rPr>
        <w:t xml:space="preserve">Academic Researchers</w:t>
      </w:r>
      <w:r>
        <w:t xml:space="preserve"> </w:t>
      </w:r>
      <w:r>
        <w:t xml:space="preserve">in Baghdad can reclaim their city’s status as a global center of intellectual innovation.</w:t>
      </w:r>
    </w:p>
    <w:p>
      <w:pPr>
        <w:pStyle w:val="BodyText"/>
      </w:pPr>
      <w:r>
        <w:rPr>
          <w:iCs/>
          <w:i/>
        </w:rPr>
        <w:t xml:space="preserve">References:</w:t>
      </w:r>
      <w:r>
        <w:br/>
      </w:r>
      <w:r>
        <w:t xml:space="preserve">- Al-Mutairi, M. (2019). "Challenges to Academic Research in Post-Sanctions Iraq."</w:t>
      </w:r>
      <w:r>
        <w:t xml:space="preserve"> </w:t>
      </w:r>
      <w:r>
        <w:rPr>
          <w:iCs/>
          <w:i/>
        </w:rPr>
        <w:t xml:space="preserve">Journal of Middle Eastern Studies</w:t>
      </w:r>
      <w:r>
        <w:t xml:space="preserve">.</w:t>
      </w:r>
      <w:r>
        <w:br/>
      </w:r>
      <w:r>
        <w:t xml:space="preserve">- Al-Jumaily, F., et al. (2020). "Funding Gaps in Iraqi Higher Education."</w:t>
      </w:r>
      <w:r>
        <w:t xml:space="preserve"> </w:t>
      </w:r>
      <w:r>
        <w:rPr>
          <w:iCs/>
          <w:i/>
        </w:rPr>
        <w:t xml:space="preserve">International Journal of Educational Development</w:t>
      </w:r>
      <w:r>
        <w:t xml:space="preserve">.</w:t>
      </w:r>
      <w:r>
        <w:br/>
      </w:r>
      <w:r>
        <w:t xml:space="preserve">- Abdulhadi, R., &amp; Khudhair, A. (2021). "Bureaucratic Barriers to Research in Baghdad."</w:t>
      </w:r>
      <w:r>
        <w:t xml:space="preserve"> </w:t>
      </w:r>
      <w:r>
        <w:rPr>
          <w:iCs/>
          <w:i/>
        </w:rPr>
        <w:t xml:space="preserve">Academic Review of Social Sciences</w:t>
      </w:r>
      <w:r>
        <w:t xml:space="preserve">.</w:t>
      </w:r>
      <w:r>
        <w:br/>
      </w:r>
      <w:r>
        <w:t xml:space="preserve">- Zaidi, S., &amp; Al-Khafaji, M. (2018). "Environmental Sustainability in Iraq: A Regional Perspective."</w:t>
      </w:r>
      <w:r>
        <w:t xml:space="preserve"> </w:t>
      </w:r>
      <w:r>
        <w:rPr>
          <w:iCs/>
          <w:i/>
        </w:rPr>
        <w:t xml:space="preserve">Journal of Environmental Engineering</w:t>
      </w:r>
      <w:r>
        <w:t xml:space="preserve">.</w:t>
      </w:r>
      <w:r>
        <w:br/>
      </w:r>
      <w:r>
        <w:t xml:space="preserve">- Iraqi Ministry of Higher Education. (2021). "Report on Institutional Compliance with International Research Standards."</w:t>
      </w:r>
      <w:r>
        <w:br/>
      </w:r>
      <w:r>
        <w:t xml:space="preserve">- Abdulrahman, L., et al. (2023). "Emerging Research Fields in Iraq’s Academic Sector."</w:t>
      </w:r>
      <w:r>
        <w:t xml:space="preserve"> </w:t>
      </w:r>
      <w:r>
        <w:rPr>
          <w:iCs/>
          <w:i/>
        </w:rPr>
        <w:t xml:space="preserve">Future of Higher Education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Iraq, Baghdad</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