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694f1d602cac7d5c2dd6c7a3ba928236fdb7a74"/>
    <w:p>
      <w:pPr>
        <w:pStyle w:val="Heading1"/>
      </w:pPr>
      <w:r>
        <w:t xml:space="preserve">Literature Review: Academic Researchers in Israel Tel Aviv</w:t>
      </w:r>
    </w:p>
    <w:p>
      <w:pPr>
        <w:pStyle w:val="FirstParagraph"/>
      </w:pPr>
      <w:r>
        <w:t xml:space="preserve">The role of academic researchers in shaping intellectual and technological progress has long been a focal point of scholarly inquiry. In the context of Israel, particularly within the dynamic city of Tel Aviv, this role takes on unique dimensions due to the region’s historical emphasis on innovation, education, and interdisciplinary research. This literature review synthesizes existing academic discourse on Academic Researchers in Israel Tel Aviv, highlighting their contributions to global knowledge systems while addressing contextual challenges and opportunities specific to this region.</w:t>
      </w:r>
    </w:p>
    <w:bookmarkStart w:id="22" w:name="X221dc4576cee43c918213036165e9571b27ab23"/>
    <w:p>
      <w:pPr>
        <w:pStyle w:val="Heading2"/>
      </w:pPr>
      <w:r>
        <w:t xml:space="preserve">The Significance of Academic Researchers in Tel Aviv</w:t>
      </w:r>
    </w:p>
    <w:p>
      <w:pPr>
        <w:pStyle w:val="FirstParagraph"/>
      </w:pPr>
      <w:r>
        <w:t xml:space="preserve">Tel Aviv has emerged as a global hub for academic research, driven by its proximity to world-renowned institutions such as the Hebrew University of Jerusalem, Tel Aviv University (TAU), and the Weizmann Institute of Science. These organizations have fostered a culture of innovation that attracts both local and international scholars. Studies such as those by</w:t>
      </w:r>
      <w:r>
        <w:t xml:space="preserve"> </w:t>
      </w:r>
      <w:hyperlink r:id="rId20">
        <w:r>
          <w:rPr>
            <w:rStyle w:val="Hyperlink"/>
          </w:rPr>
          <w:t xml:space="preserve">Kanfer and colleagues (2017)</w:t>
        </w:r>
      </w:hyperlink>
      <w:r>
        <w:t xml:space="preserve"> </w:t>
      </w:r>
      <w:r>
        <w:t xml:space="preserve">emphasize that Academic Researchers in Israel Tel Aviv are pivotal in translating theoretical knowledge into practical applications, particularly in fields like biotechnology, cybersecurity, and artificial intelligence. The city’s vibrant ecosystem of startups and research labs has further cemented its reputation as a "Silicon Wadi," where academic rigor intersects with entrepreneurial ambition.</w:t>
      </w:r>
    </w:p>
    <w:p>
      <w:pPr>
        <w:pStyle w:val="BodyText"/>
      </w:pPr>
      <w:r>
        <w:t xml:space="preserve">Research by</w:t>
      </w:r>
      <w:r>
        <w:t xml:space="preserve"> </w:t>
      </w:r>
      <w:hyperlink r:id="rId21">
        <w:r>
          <w:rPr>
            <w:rStyle w:val="Hyperlink"/>
          </w:rPr>
          <w:t xml:space="preserve">Tel Aviv University (2021)</w:t>
        </w:r>
      </w:hyperlink>
      <w:r>
        <w:t xml:space="preserve"> </w:t>
      </w:r>
      <w:r>
        <w:t xml:space="preserve">underscores the importance of interdisciplinary collaboration among Academic Researchers in Tel Aviv. For instance, projects combining data science with public health have led to groundbreaking advancements in predictive analytics for disease outbreaks. This synergy between academia and industry is a hallmark of Israel’s research landscape, positioning Tel Aviv as a critical node in the global knowledge economy.</w:t>
      </w:r>
    </w:p>
    <w:bookmarkEnd w:id="22"/>
    <w:bookmarkStart w:id="24" w:name="X971a95a9aa325bfb7d18a9aad433e1cfdb7c9e6"/>
    <w:p>
      <w:pPr>
        <w:pStyle w:val="Heading2"/>
      </w:pPr>
      <w:r>
        <w:t xml:space="preserve">Challenges Facing Academic Researchers in Israel Tel Aviv</w:t>
      </w:r>
    </w:p>
    <w:p>
      <w:pPr>
        <w:pStyle w:val="FirstParagraph"/>
      </w:pPr>
      <w:r>
        <w:t xml:space="preserve">Despite its strengths, the academic research environment in Israel Tel Aviv is not without challenges. A critical issue identified in literature is the disparity between funding allocation and the scale of research output. According to a report by the Israeli Ministry of Science and Technology (2020), while Tel Aviv-based institutions receive substantial investment, competition for grants often favors projects with immediate commercial applications over foundational or theoretical research. This creates a tension for Academic Researchers who seek to balance societal impact with academic freedom.</w:t>
      </w:r>
    </w:p>
    <w:p>
      <w:pPr>
        <w:pStyle w:val="BodyText"/>
      </w:pPr>
      <w:r>
        <w:t xml:space="preserve">Another recurring theme in scholarly discussions is the "brain drain" phenomenon. While Israel has a high retention rate of skilled professionals, some studies—such as those by</w:t>
      </w:r>
      <w:r>
        <w:t xml:space="preserve"> </w:t>
      </w:r>
      <w:hyperlink r:id="rId23">
        <w:r>
          <w:rPr>
            <w:rStyle w:val="Hyperlink"/>
          </w:rPr>
          <w:t xml:space="preserve">Boruchov (2019)</w:t>
        </w:r>
      </w:hyperlink>
      <w:r>
        <w:t xml:space="preserve">—suggest that younger researchers in Tel Aviv face increasing pressure to pursue opportunities abroad due to limited postdoctoral positions and institutional constraints. This raises questions about the long-term sustainability of Israel’s research ecosystem and the role of policy in retaining talent.</w:t>
      </w:r>
    </w:p>
    <w:bookmarkEnd w:id="24"/>
    <w:bookmarkStart w:id="28" w:name="X6f406807930c31ac86c766abb07156cb69da063"/>
    <w:p>
      <w:pPr>
        <w:pStyle w:val="Heading2"/>
      </w:pPr>
      <w:r>
        <w:t xml:space="preserve">Collaborative Networks and Global Engagement</w:t>
      </w:r>
    </w:p>
    <w:p>
      <w:pPr>
        <w:pStyle w:val="FirstParagraph"/>
      </w:pPr>
      <w:r>
        <w:t xml:space="preserve">Tel Aviv’s Academic Researchers are increasingly engaged in global networks, leveraging the city’s status as a crossroads of Eastern and Western cultures. Research by</w:t>
      </w:r>
      <w:r>
        <w:t xml:space="preserve"> </w:t>
      </w:r>
      <w:hyperlink r:id="rId25">
        <w:r>
          <w:rPr>
            <w:rStyle w:val="Hyperlink"/>
          </w:rPr>
          <w:t xml:space="preserve">The Innovation Authority (2022)</w:t>
        </w:r>
      </w:hyperlink>
      <w:r>
        <w:t xml:space="preserve"> </w:t>
      </w:r>
      <w:r>
        <w:t xml:space="preserve">highlights partnerships between Israeli researchers and institutions in Europe, North America, and Asia. For example, joint ventures in quantum computing between TAU and MIT have produced notable outcomes. However, geopolitical tensions—particularly with neighboring countries—pose barriers to certain collaborations, as noted by</w:t>
      </w:r>
      <w:r>
        <w:t xml:space="preserve"> </w:t>
      </w:r>
      <w:hyperlink r:id="rId26">
        <w:r>
          <w:rPr>
            <w:rStyle w:val="Hyperlink"/>
          </w:rPr>
          <w:t xml:space="preserve">Globes (2021)</w:t>
        </w:r>
      </w:hyperlink>
      <w:r>
        <w:t xml:space="preserve"> </w:t>
      </w:r>
      <w:r>
        <w:t xml:space="preserve">in its analysis of research diplomacy challenges.</w:t>
      </w:r>
    </w:p>
    <w:p>
      <w:pPr>
        <w:pStyle w:val="BodyText"/>
      </w:pPr>
      <w:r>
        <w:t xml:space="preserve">Additionally, the Hebrew language and cultural context of Israel’s academic community have been both an asset and a hurdle. While it fosters a unique intellectual identity, it can limit access to international journals and funding sources that prioritize English-language publications. This duality is explored in depth by</w:t>
      </w:r>
      <w:r>
        <w:t xml:space="preserve"> </w:t>
      </w:r>
      <w:hyperlink r:id="rId27">
        <w:r>
          <w:rPr>
            <w:rStyle w:val="Hyperlink"/>
          </w:rPr>
          <w:t xml:space="preserve">Levin and Shapira (2021)</w:t>
        </w:r>
      </w:hyperlink>
      <w:r>
        <w:t xml:space="preserve">, who argue for greater institutional support in multilingual publishing and cross-cultural training for Academic Researchers.</w:t>
      </w:r>
    </w:p>
    <w:bookmarkEnd w:id="28"/>
    <w:bookmarkStart w:id="30" w:name="Xdf08022233248515375b2d3b9d45574139cb32d"/>
    <w:p>
      <w:pPr>
        <w:pStyle w:val="Heading2"/>
      </w:pPr>
      <w:r>
        <w:t xml:space="preserve">The Future of Academic Research in Tel Aviv</w:t>
      </w:r>
    </w:p>
    <w:p>
      <w:pPr>
        <w:pStyle w:val="FirstParagraph"/>
      </w:pPr>
      <w:r>
        <w:t xml:space="preserve">Looking ahead, scholars emphasize the need for policy frameworks that address systemic gaps in funding, mentorship, and international collaboration. A 2023 report by the Council for Higher Education (CHE) in Israel recommends expanding postdoctoral stipends and creating "research incubators" to bridge the gap between academia and industry. Furthermore, initiatives like the Dan David Prize—a global award recognizing young researchers—highlight Tel Aviv’s commitment to nurturing emerging talent.</w:t>
      </w:r>
    </w:p>
    <w:p>
      <w:pPr>
        <w:pStyle w:val="BodyText"/>
      </w:pPr>
      <w:r>
        <w:t xml:space="preserve">The integration of AI into research methodologies is another transformative trend. As noted in a</w:t>
      </w:r>
      <w:r>
        <w:t xml:space="preserve"> </w:t>
      </w:r>
      <w:hyperlink r:id="rId29">
        <w:r>
          <w:rPr>
            <w:rStyle w:val="Hyperlink"/>
          </w:rPr>
          <w:t xml:space="preserve">Nature article (2023)</w:t>
        </w:r>
      </w:hyperlink>
      <w:r>
        <w:t xml:space="preserve">, Academic Researchers in Israel Tel Aviv are at the forefront of leveraging machine learning to accelerate discoveries in genomics and environmental science. However, ethical concerns surrounding data privacy and algorithmic bias remain unresolved, necessitating interdisciplinary dialogue.</w:t>
      </w:r>
    </w:p>
    <w:bookmarkEnd w:id="30"/>
    <w:bookmarkStart w:id="31" w:name="conclusion"/>
    <w:p>
      <w:pPr>
        <w:pStyle w:val="Heading2"/>
      </w:pPr>
      <w:r>
        <w:t xml:space="preserve">Conclusion</w:t>
      </w:r>
    </w:p>
    <w:p>
      <w:pPr>
        <w:pStyle w:val="FirstParagraph"/>
      </w:pPr>
      <w:r>
        <w:t xml:space="preserve">In conclusion, Academic Researchers in Israel Tel Aviv occupy a vital role in advancing both local and global knowledge systems. Their contributions are underpinned by a unique blend of historical context, institutional infrastructure, and geographic advantage. However, challenges such as funding disparities, brain drain, and geopolitical barriers require sustained attention from policymakers and academic leaders. As the literature demonstrates, fostering an environment that values both innovation and equity will be crucial for Tel Aviv’s continued leadership in academic research.</w:t>
      </w:r>
    </w:p>
    <w:p>
      <w:pPr>
        <w:pStyle w:val="BodyText"/>
      </w:pPr>
      <w:r>
        <w:t xml:space="preserve">This Literature Review underscores the importance of contextualizing Academic Researcher experiences within Israel Tel Aviv’s socio-political and economic landscape. By building on existing studies, it highlights pathways for future research that prioritize inclusivity, sustainability, and international collaboration.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globes.co.il/article/1002795" TargetMode="External" /><Relationship Type="http://schemas.openxmlformats.org/officeDocument/2006/relationships/hyperlink" Id="rId25" Target="https://www.israeliinnovation.org" TargetMode="External" /><Relationship Type="http://schemas.openxmlformats.org/officeDocument/2006/relationships/hyperlink" Id="rId23" Target="https://www.migrationpolicy.org/article/brain-drain-and-brain-gain-israel" TargetMode="External" /><Relationship Type="http://schemas.openxmlformats.org/officeDocument/2006/relationships/hyperlink" Id="rId29" Target="https://www.nature.com/articles/s41586-023-05978-z" TargetMode="External" /><Relationship Type="http://schemas.openxmlformats.org/officeDocument/2006/relationships/hyperlink" Id="rId20" Target="https://www.researchgate.net/publication/309865234_The_Role_of_Academic_Researchers_in_Israeli_Technological_Innovation" TargetMode="External" /><Relationship Type="http://schemas.openxmlformats.org/officeDocument/2006/relationships/hyperlink" Id="rId27" Target="https://www.tandfonline.com/doi/full/10.1080/23746193.2021.1964574" TargetMode="External" /><Relationship Type="http://schemas.openxmlformats.org/officeDocument/2006/relationships/hyperlink" Id="rId21" Target="https://www.tau.ac.il/academia/research-and-innovation" TargetMode="External" /></Relationships>
</file>

<file path=word/_rels/footnotes.xml.rels><?xml version="1.0" encoding="UTF-8"?><Relationships xmlns="http://schemas.openxmlformats.org/package/2006/relationships"><Relationship Type="http://schemas.openxmlformats.org/officeDocument/2006/relationships/hyperlink" Id="rId26" Target="https://www.globes.co.il/article/1002795" TargetMode="External" /><Relationship Type="http://schemas.openxmlformats.org/officeDocument/2006/relationships/hyperlink" Id="rId25" Target="https://www.israeliinnovation.org" TargetMode="External" /><Relationship Type="http://schemas.openxmlformats.org/officeDocument/2006/relationships/hyperlink" Id="rId23" Target="https://www.migrationpolicy.org/article/brain-drain-and-brain-gain-israel" TargetMode="External" /><Relationship Type="http://schemas.openxmlformats.org/officeDocument/2006/relationships/hyperlink" Id="rId29" Target="https://www.nature.com/articles/s41586-023-05978-z" TargetMode="External" /><Relationship Type="http://schemas.openxmlformats.org/officeDocument/2006/relationships/hyperlink" Id="rId20" Target="https://www.researchgate.net/publication/309865234_The_Role_of_Academic_Researchers_in_Israeli_Technological_Innovation" TargetMode="External" /><Relationship Type="http://schemas.openxmlformats.org/officeDocument/2006/relationships/hyperlink" Id="rId27" Target="https://www.tandfonline.com/doi/full/10.1080/23746193.2021.1964574" TargetMode="External" /><Relationship Type="http://schemas.openxmlformats.org/officeDocument/2006/relationships/hyperlink" Id="rId21" Target="https://www.tau.ac.il/academia/research-and-innov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Israel Tel Aviv</dc:title>
  <dc:creator/>
  <dc:language>en</dc:language>
  <cp:keywords/>
  <dcterms:created xsi:type="dcterms:W3CDTF">2026-07-24T11:46:59Z</dcterms:created>
  <dcterms:modified xsi:type="dcterms:W3CDTF">2026-07-24T11:46:59Z</dcterms:modified>
</cp:coreProperties>
</file>

<file path=docProps/custom.xml><?xml version="1.0" encoding="utf-8"?>
<Properties xmlns="http://schemas.openxmlformats.org/officeDocument/2006/custom-properties" xmlns:vt="http://schemas.openxmlformats.org/officeDocument/2006/docPropsVTypes"/>
</file>