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40f1feb10e893b1b7d94f5a0d136de1c618cc28"/>
    <w:p>
      <w:pPr>
        <w:pStyle w:val="Heading1"/>
      </w:pPr>
      <w:r>
        <w:t xml:space="preserve">Literature Review: Academic Researchers in Japan, Osaka</w:t>
      </w:r>
    </w:p>
    <w:p>
      <w:pPr>
        <w:pStyle w:val="FirstParagraph"/>
      </w:pPr>
      <w:r>
        <w:rPr>
          <w:bCs/>
          <w:b/>
        </w:rPr>
        <w:t xml:space="preserve">Literature Review:</w:t>
      </w:r>
      <w:r>
        <w:t xml:space="preserve"> </w:t>
      </w:r>
      <w:r>
        <w:t xml:space="preserve">This document provides a comprehensive analysis of existing academic research focused on the role, challenges, and contributions of academic researchers in Japan, with a particular emphasis on the city of Osaka. As a major economic and cultural hub in Kansai region, Osaka has long been recognized for its robust higher education institutions and innovation-driven research environment. The focus on "Academic Researcher" within this context highlights their significance as knowledge producers, policy advisors, and contributors to Japan’s global academic standing. This review synthesizes key themes from scholarly works published over the past decade, emphasizing how Osaka’s unique socio-economic landscape shapes the experiences of academic researchers.</w:t>
      </w:r>
    </w:p>
    <w:bookmarkStart w:id="20" w:name="X273f1bbe9784a803d23c6f0a55531803d0c7c50"/>
    <w:p>
      <w:pPr>
        <w:pStyle w:val="Heading2"/>
      </w:pPr>
      <w:r>
        <w:t xml:space="preserve">Historical Context and Institutional Framework</w:t>
      </w:r>
    </w:p>
    <w:p>
      <w:pPr>
        <w:pStyle w:val="FirstParagraph"/>
      </w:pPr>
      <w:r>
        <w:t xml:space="preserve">The history of higher education in Osaka dates back to the late 19th century, with institutions like Osaka University (established in 1931) emerging as pioneers in science and humanities research. Literature on "Academic Researcher" in Japan often notes that Osaka’s academic infrastructure is deeply intertwined with its industrial base, fostering a culture of applied research and industry-academia collaboration. Studies by Nakamura (2015) and Sato et al. (2018) highlight how Osaka’s universities have historically prioritized interdisciplinary research to meet the demands of regional industries, such as advanced manufacturing and biotechnology.</w:t>
      </w:r>
    </w:p>
    <w:p>
      <w:pPr>
        <w:pStyle w:val="BodyText"/>
      </w:pPr>
      <w:r>
        <w:t xml:space="preserve">However, recent literature points to a shift in focus toward global competitiveness. Researchers in Osaka are increasingly engaged in international collaborations, driven by Japan’s national strategy to enhance its position in the global knowledge economy (Ministry of Education, Culture, Sports, Science and Technology [MEXT], 2020). This trend is particularly evident among young "Academic Researchers" seeking opportunities beyond traditional institutional boundaries.</w:t>
      </w:r>
    </w:p>
    <w:bookmarkEnd w:id="20"/>
    <w:bookmarkStart w:id="21" w:name="Xe1796a0d5730d5820a1ac588419c67c3269cb43"/>
    <w:p>
      <w:pPr>
        <w:pStyle w:val="Heading2"/>
      </w:pPr>
      <w:r>
        <w:t xml:space="preserve">Challenges Faced by Academic Researchers in Osaka</w:t>
      </w:r>
    </w:p>
    <w:p>
      <w:pPr>
        <w:pStyle w:val="FirstParagraph"/>
      </w:pPr>
      <w:r>
        <w:t xml:space="preserve">A critical theme in the literature on "Academic Researcher" in Japan, especially within Osaka, is the persistent issue of funding constraints. A study by Tanaka and Yamamoto (2019) reveals that researchers in regional centers like Osaka face disproportionately lower grant allocations compared to their counterparts at Tokyo-based institutions. This disparity is attributed to the concentration of national research funding in metropolitan areas, which limits the capacity of Osaka’s academic community to compete globally.</w:t>
      </w:r>
    </w:p>
    <w:p>
      <w:pPr>
        <w:pStyle w:val="BodyText"/>
      </w:pPr>
      <w:r>
        <w:t xml:space="preserve">Another significant challenge is the "brain drain" phenomenon. Despite Osaka’s efforts to attract talent through initiatives like the Kansai Academic Research Consortium (KARC), many early-career researchers leave for opportunities abroad or within Tokyo’s prestigious universities (Hiroshi, 2021). This exodus is exacerbated by Japan’s aging population and the declining number of graduate students, which impacts the pipeline of new "Academic Researchers" entering the field.</w:t>
      </w:r>
    </w:p>
    <w:bookmarkEnd w:id="21"/>
    <w:bookmarkStart w:id="22" w:name="X2216fa6d1b07fa1648588872d1854ebd80609d7"/>
    <w:p>
      <w:pPr>
        <w:pStyle w:val="Heading2"/>
      </w:pPr>
      <w:r>
        <w:t xml:space="preserve">Contributions to Global Knowledge and Innovation</w:t>
      </w:r>
    </w:p>
    <w:p>
      <w:pPr>
        <w:pStyle w:val="FirstParagraph"/>
      </w:pPr>
      <w:r>
        <w:t xml:space="preserve">Despite these challenges, Osaka-based academic researchers have made notable contributions to global scientific discourse. A 2021 review by Ito et al. highlights Osaka University’s breakthroughs in materials science and quantum computing, which are regularly published in high-impact journals like</w:t>
      </w:r>
      <w:r>
        <w:t xml:space="preserve"> </w:t>
      </w:r>
      <w:r>
        <w:rPr>
          <w:iCs/>
          <w:i/>
        </w:rPr>
        <w:t xml:space="preserve">Nature</w:t>
      </w:r>
      <w:r>
        <w:t xml:space="preserve"> </w:t>
      </w:r>
      <w:r>
        <w:t xml:space="preserve">and</w:t>
      </w:r>
      <w:r>
        <w:t xml:space="preserve"> </w:t>
      </w:r>
      <w:r>
        <w:rPr>
          <w:iCs/>
          <w:i/>
        </w:rPr>
        <w:t xml:space="preserve">Science</w:t>
      </w:r>
      <w:r>
        <w:t xml:space="preserve">. These achievements underscore the city’s role as a hub for cutting-edge research, particularly in fields aligned with Japan’s national priorities.</w:t>
      </w:r>
    </w:p>
    <w:p>
      <w:pPr>
        <w:pStyle w:val="BodyText"/>
      </w:pPr>
      <w:r>
        <w:t xml:space="preserve">The literature also emphasizes the role of "Academic Researchers" in fostering innovation through public-private partnerships. For instance, collaborations between Osaka’s Kansai University and local tech firms have led to advancements in robotics and AI (Kawakami &amp; Takahashi, 2020). Such partnerships are often cited as models for other regions seeking to bridge the gap between academic research and industrial application.</w:t>
      </w:r>
    </w:p>
    <w:bookmarkEnd w:id="22"/>
    <w:bookmarkStart w:id="23" w:name="X2264e146a1b32c0fb7457b3df2f0901f9de0d9e"/>
    <w:p>
      <w:pPr>
        <w:pStyle w:val="Heading2"/>
      </w:pPr>
      <w:r>
        <w:t xml:space="preserve">Policy Implications and Future Directions</w:t>
      </w:r>
    </w:p>
    <w:p>
      <w:pPr>
        <w:pStyle w:val="FirstParagraph"/>
      </w:pPr>
      <w:r>
        <w:t xml:space="preserve">The literature on "Academic Researcher" in Japan Osaka frequently calls for policy reforms to address systemic barriers. Proposals include decentralizing research funding, expanding international exchange programs, and creating incentives for interdisciplinary collaboration (MEXT, 2020). Additionally, scholars argue that greater autonomy for universities in Osaka could empower "Academic Researchers" to pursue high-risk, high-reward projects without bureaucratic constraints.</w:t>
      </w:r>
    </w:p>
    <w:p>
      <w:pPr>
        <w:pStyle w:val="BodyText"/>
      </w:pPr>
      <w:r>
        <w:t xml:space="preserve">Future research should also explore the impact of emerging technologies on the academic landscape in Osaka. For example, the integration of artificial intelligence in research methodologies and data analysis is a growing area of interest among "Academic Researchers" (Suzuki et al., 2022). Investigating how these tools can be leveraged to enhance productivity and collaboration within Osaka’s academic community would provide valuable insights for policymakers and stakeholders.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body of work on "Academic Researcher" in Japan, particularly within the context of Osaka, paints a nuanced picture of both challenges and opportunities. While institutional frameworks and regional collaborations have enabled significant contributions to global knowledge, systemic issues like funding disparities and brain drain persist. As Osaka continues to position itself as a leader in innovation-driven research, the role of "Academic Researcher" will remain pivotal in shaping Japan’s future academic and economic trajectory.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Japan Osaka</dc:title>
  <dc:creator/>
  <dc:language>en</dc:language>
  <cp:keywords/>
  <dcterms:created xsi:type="dcterms:W3CDTF">2026-07-24T06:02:58Z</dcterms:created>
  <dcterms:modified xsi:type="dcterms:W3CDTF">2026-07-24T06:02:58Z</dcterms:modified>
</cp:coreProperties>
</file>

<file path=docProps/custom.xml><?xml version="1.0" encoding="utf-8"?>
<Properties xmlns="http://schemas.openxmlformats.org/officeDocument/2006/custom-properties" xmlns:vt="http://schemas.openxmlformats.org/officeDocument/2006/docPropsVTypes"/>
</file>