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Kenya</w:t>
      </w:r>
      <w:r>
        <w:t xml:space="preserve"> </w:t>
      </w:r>
      <w:r>
        <w:t xml:space="preserve">Nairobi</w:t>
      </w:r>
    </w:p>
    <w:bookmarkStart w:id="26" w:name="Xd5a035d19241fbd179849f205a3f0b8488d05e5"/>
    <w:p>
      <w:pPr>
        <w:pStyle w:val="Heading1"/>
      </w:pPr>
      <w:r>
        <w:t xml:space="preserve">Literature Review: The Role and Contributions of Academic Researchers in Kenya Nairobi</w:t>
      </w:r>
    </w:p>
    <w:p>
      <w:pPr>
        <w:pStyle w:val="FirstParagraph"/>
      </w:pPr>
      <w:r>
        <w:t xml:space="preserve">A Literature Review is a critical evaluation of existing research on a particular topic, synthesizing current knowledge to identify gaps and guide future studies. This document provides a comprehensive analysis of the role, challenges, and contributions of Academic Researchers in Kenya Nairobi. As a hub for higher education and innovation in East Africa, Nairobi hosts numerous universities and research institutions that shape academic discourse across disciplines. The interplay between local context and global trends in academic research makes Kenya Nairobi a pivotal site for studying the evolution of scholarly work in developing economies.</w:t>
      </w:r>
    </w:p>
    <w:bookmarkStart w:id="20" w:name="X78a9dc6ea98f79484e0e8245e892da7756f6efb"/>
    <w:p>
      <w:pPr>
        <w:pStyle w:val="Heading2"/>
      </w:pPr>
      <w:r>
        <w:t xml:space="preserve">Academic Researchers in Kenya Nairobi: Contextual Overview</w:t>
      </w:r>
    </w:p>
    <w:p>
      <w:pPr>
        <w:pStyle w:val="FirstParagraph"/>
      </w:pPr>
      <w:r>
        <w:t xml:space="preserve">The term "Academic Researcher" refers to individuals engaged in systematic investigation to advance knowledge within their fields. In Kenya Nairobi, Academic Researchers operate within universities such as the University of Nairobi, Kenyatta University, and Strathmore University, among others. These institutions serve as centers for both local and international research collaboration. The unique socio-economic and political landscape of Nairobi influences the priorities and methodologies of Academic Researchers, who often address pressing regional issues like urbanization, public health challenges (e.g., HIV/AIDS), environmental sustainability, and technological innovation.</w:t>
      </w:r>
    </w:p>
    <w:p>
      <w:pPr>
        <w:pStyle w:val="BodyText"/>
      </w:pPr>
      <w:r>
        <w:t xml:space="preserve">Studies such as those by Kanyinga et al. (2019) highlight how Nairobi-based researchers navigate resource constraints while contributing to global academic debates. For instance, research on informal settlements in Nairobi has garnered international attention for its insights into urban poverty and governance. This underscores the significance of Kenya Nairobi as a nexus for bridging local challenges with global academic relevance.</w:t>
      </w:r>
    </w:p>
    <w:bookmarkEnd w:id="20"/>
    <w:bookmarkStart w:id="21" w:name="Xecd40f8372a598f1e362d36a13608eef4c2a78f"/>
    <w:p>
      <w:pPr>
        <w:pStyle w:val="Heading2"/>
      </w:pPr>
      <w:r>
        <w:t xml:space="preserve">Challenges Faced by Academic Researchers in Kenya Nairobi</w:t>
      </w:r>
    </w:p>
    <w:p>
      <w:pPr>
        <w:pStyle w:val="FirstParagraph"/>
      </w:pPr>
      <w:r>
        <w:t xml:space="preserve">Literature on Academic Researchers in Kenya Nairobi consistently identifies several barriers to effective research. Funding limitations, inadequate infrastructure, and limited access to international journals are recurring themes. A 2021 report by the National Council for Science and Technology (NCST) revealed that only 35% of Kenyan researchers receive institutional funding for their projects, with Nairobi-based researchers facing competition from both national and global research hubs.</w:t>
      </w:r>
    </w:p>
    <w:p>
      <w:pPr>
        <w:pStyle w:val="BodyText"/>
      </w:pPr>
      <w:r>
        <w:t xml:space="preserve">Furthermore, the digital divide exacerbates challenges in data collection and dissemination. While Kenya has made strides in mobile technology adoption, rural-to-urban disparities in internet access hinder collaborative research efforts. As noted by Okoth (2020), these technological gaps disproportionately affect Academic Researchers whose work relies on digital methodologies.</w:t>
      </w:r>
    </w:p>
    <w:p>
      <w:pPr>
        <w:pStyle w:val="BodyText"/>
      </w:pPr>
      <w:r>
        <w:t xml:space="preserve">Another critical challenge is the pressure to publish in high-impact journals. Many Nairobi-based researchers struggle to meet global publication standards due to a lack of mentorship and access to advanced research tools. This tension between local relevance and international academic norms is a key theme in literature examining Academic Researchers in Kenya Nairobi.</w:t>
      </w:r>
    </w:p>
    <w:bookmarkEnd w:id="21"/>
    <w:bookmarkStart w:id="22" w:name="Xabffbc39003176c737a60ca4b9aa45885ad9a75"/>
    <w:p>
      <w:pPr>
        <w:pStyle w:val="Heading2"/>
      </w:pPr>
      <w:r>
        <w:t xml:space="preserve">Contributions of Academic Researchers in Kenya Nairobi</w:t>
      </w:r>
    </w:p>
    <w:p>
      <w:pPr>
        <w:pStyle w:val="FirstParagraph"/>
      </w:pPr>
      <w:r>
        <w:t xml:space="preserve">Despite these challenges, Academic Researchers in Kenya Nairobi have made significant contributions to both regional and global scholarship. For example, research on climate change adaptation strategies has informed policy frameworks across East Africa. A study by Mwangi et al. (2020) on drought resilience in arid regions of Kenya has been cited in international journals and used to shape UN development goals.</w:t>
      </w:r>
    </w:p>
    <w:p>
      <w:pPr>
        <w:pStyle w:val="BodyText"/>
      </w:pPr>
      <w:r>
        <w:t xml:space="preserve">Additionally, Nairobi-based researchers have pioneered work in health sciences, particularly in addressing the HIV/AIDS epidemic. The University of Nairobi’s School of Medicine has produced groundbreaking studies on antiretroviral therapy adherence among marginalized populations. These contributions highlight the role of Academic Researchers in Kenya Nairobi as agents of change who align their work with national priorities while contributing to global knowledge systems.</w:t>
      </w:r>
    </w:p>
    <w:bookmarkEnd w:id="22"/>
    <w:bookmarkStart w:id="23" w:name="X0cf3371f9b8f56913462ca289b178c0a6b0629b"/>
    <w:p>
      <w:pPr>
        <w:pStyle w:val="Heading2"/>
      </w:pPr>
      <w:r>
        <w:t xml:space="preserve">Methodologies and Innovations in Research Practices</w:t>
      </w:r>
    </w:p>
    <w:p>
      <w:pPr>
        <w:pStyle w:val="FirstParagraph"/>
      </w:pPr>
      <w:r>
        <w:t xml:space="preserve">The methodologies employed by Academic Researchers in Kenya Nairobi reflect a blend of traditional and innovative approaches. Qualitative methods, such as ethnographic studies and case analyses, are frequently used to explore social issues like gender inequality or cultural preservation. Quantitative research, on the other hand, dominates fields like engineering and public health, where data-driven solutions are prioritized.</w:t>
      </w:r>
    </w:p>
    <w:p>
      <w:pPr>
        <w:pStyle w:val="BodyText"/>
      </w:pPr>
      <w:r>
        <w:t xml:space="preserve">Recent years have seen a rise in interdisciplinary research driven by Nairobi’s diverse academic community. For instance, collaborations between computer scientists and epidemiologists at Strathmore University have led to AI-based tools for disease prediction. This trend underscores the adaptability of Academic Researchers in Kenya Nairobi to emerging technologies and global research paradigms.</w:t>
      </w:r>
    </w:p>
    <w:bookmarkEnd w:id="23"/>
    <w:bookmarkStart w:id="24" w:name="Xdeb4bc532251f29d58b29a922c62e007d3f6b27"/>
    <w:p>
      <w:pPr>
        <w:pStyle w:val="Heading2"/>
      </w:pPr>
      <w:r>
        <w:t xml:space="preserve">Future Directions for Academic Research in Kenya Nairobi</w:t>
      </w:r>
    </w:p>
    <w:p>
      <w:pPr>
        <w:pStyle w:val="FirstParagraph"/>
      </w:pPr>
      <w:r>
        <w:t xml:space="preserve">The Literature Review reveals a clear need for sustained investment in research infrastructure and capacity building. Strengthening partnerships between Kenyan institutions and international organizations could provide Academic Researchers with access to funding, mentorship, and global networks. Additionally, fostering a culture of open-access publishing would enhance the visibility of Nairobi-based research.</w:t>
      </w:r>
    </w:p>
    <w:p>
      <w:pPr>
        <w:pStyle w:val="BodyText"/>
      </w:pPr>
      <w:r>
        <w:t xml:space="preserve">Another priority is addressing the gender gap in academic leadership roles. Studies by Nyamwange (2021) indicate that women constitute only 30% of senior research positions in Nairobi’s universities. Policies promoting inclusivity and equity are essential to harnessing the full potential of Kenya Nairobi’s academic community.</w:t>
      </w:r>
    </w:p>
    <w:bookmarkEnd w:id="24"/>
    <w:bookmarkStart w:id="25" w:name="conclusion"/>
    <w:p>
      <w:pPr>
        <w:pStyle w:val="Heading2"/>
      </w:pPr>
      <w:r>
        <w:t xml:space="preserve">Conclusion</w:t>
      </w:r>
    </w:p>
    <w:p>
      <w:pPr>
        <w:pStyle w:val="FirstParagraph"/>
      </w:pPr>
      <w:r>
        <w:t xml:space="preserve">The Literature Review on Academic Researchers in Kenya Nairobi illustrates a dynamic interplay between local challenges and global scholarly opportunities. While resource constraints and systemic barriers persist, the resilience and innovation of Nairobi-based researchers continue to shape impactful research across disciplines. As Kenya advances its position as a regional knowledge hub, the role of Academic Researchers in Nairobi will remain central to addressing both national priorities and international academic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Kenya Nairobi</dc:title>
  <dc:creator/>
  <dc:language>en</dc:language>
  <cp:keywords/>
  <dcterms:created xsi:type="dcterms:W3CDTF">2026-07-24T04:03:45Z</dcterms:created>
  <dcterms:modified xsi:type="dcterms:W3CDTF">2026-07-24T04:03:45Z</dcterms:modified>
</cp:coreProperties>
</file>

<file path=docProps/custom.xml><?xml version="1.0" encoding="utf-8"?>
<Properties xmlns="http://schemas.openxmlformats.org/officeDocument/2006/custom-properties" xmlns:vt="http://schemas.openxmlformats.org/officeDocument/2006/docPropsVTypes"/>
</file>