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Academic</w:t>
      </w:r>
      <w:r>
        <w:t xml:space="preserve"> </w:t>
      </w:r>
      <w:r>
        <w:t xml:space="preserve">Researcher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7" w:name="X8a46377770297fa14389faed3e379ccd851b174"/>
    <w:p>
      <w:pPr>
        <w:pStyle w:val="Heading1"/>
      </w:pPr>
      <w:r>
        <w:t xml:space="preserve">Literature Review: The Role of the Academic Researcher in Morocco, Casablanca</w:t>
      </w:r>
    </w:p>
    <w:bookmarkStart w:id="20" w:name="introduction"/>
    <w:p>
      <w:pPr>
        <w:pStyle w:val="Heading2"/>
      </w:pPr>
      <w:r>
        <w:t xml:space="preserve">Introduction</w:t>
      </w:r>
    </w:p>
    <w:p>
      <w:pPr>
        <w:pStyle w:val="FirstParagraph"/>
      </w:pPr>
      <w:r>
        <w:t xml:space="preserve">The academic researcher plays a pivotal role in advancing knowledge, driving innovation, and shaping policy across disciplines. In Morocco, particularly within the vibrant intellectual hub of Casablanca, the contributions of academic researchers have become increasingly significant in addressing local and global challenges. This literature review explores the historical development of academic research in Morocco Casablanca, examines current trends and challenges faced by researchers in this region, and highlights opportunities for growth. The interplay between Morocco’s socio-political landscape, Casablanca’s urban dynamics, and the academic researcher's role is central to understanding the unique contributions of this demographic.</w:t>
      </w:r>
    </w:p>
    <w:bookmarkEnd w:id="20"/>
    <w:bookmarkStart w:id="21" w:name="X48ef99b8d445c1bf02dc0733c5ec346c405f1c6"/>
    <w:p>
      <w:pPr>
        <w:pStyle w:val="Heading2"/>
      </w:pPr>
      <w:r>
        <w:t xml:space="preserve">Historical Context of Academic Research in Morocco</w:t>
      </w:r>
    </w:p>
    <w:p>
      <w:pPr>
        <w:pStyle w:val="FirstParagraph"/>
      </w:pPr>
      <w:r>
        <w:t xml:space="preserve">The foundations of academic research in Morocco were laid during the colonial era, with institutions like the École Normale Supérieure de Marrakech and later the University of Casablanca (now Université Hassan II) emerging as centers for higher education. However, post-independence in 1956, Morocco prioritized developing indigenous academic frameworks to align with national development goals. By the late 20th century, Casablanca had become a focal point for research in social sciences, engineering, and humanities due to its economic significance as Morocco’s financial capital.</w:t>
      </w:r>
    </w:p>
    <w:p>
      <w:pPr>
        <w:pStyle w:val="BodyText"/>
      </w:pPr>
      <w:r>
        <w:t xml:space="preserve">Studies by Benabdellah (2015) highlight how Moroccan academic researchers in Casablanca have historically navigated the tension between Western academic paradigms and local cultural contexts. This duality has shaped research methodologies, often leading to hybrid approaches that reflect Morocco’s unique socio-cultural fabric.</w:t>
      </w:r>
    </w:p>
    <w:bookmarkEnd w:id="21"/>
    <w:bookmarkStart w:id="22" w:name="Xd3062e8e2d46e846bf48035018a4062365eb8a7"/>
    <w:p>
      <w:pPr>
        <w:pStyle w:val="Heading2"/>
      </w:pPr>
      <w:r>
        <w:t xml:space="preserve">Current Trends in Academic Research in Casablanca</w:t>
      </w:r>
    </w:p>
    <w:p>
      <w:pPr>
        <w:pStyle w:val="FirstParagraph"/>
      </w:pPr>
      <w:r>
        <w:t xml:space="preserve">In recent decades, Casablanca has evolved into a dynamic center for academic innovation, driven by institutions such as the Cadi Ayyad University and the Moroccan Institute of Science and Technology (INSTN). Researchers here are increasingly engaging with global issues like climate change, digital transformation, and sustainable development while addressing local concerns such as urbanization challenges in Casablanca’s rapidly growing population.</w:t>
      </w:r>
    </w:p>
    <w:p>
      <w:pPr>
        <w:pStyle w:val="BodyText"/>
      </w:pPr>
      <w:r>
        <w:t xml:space="preserve">A key trend is the integration of interdisciplinary research. For example, projects at the Faculty of Sciences at Hassan II University combine environmental science with socio-economic analysis to study coastal erosion in Casablanca. This approach aligns with global calls for collaborative research but is tailored to Morocco’s specific ecological and economic conditions.</w:t>
      </w:r>
    </w:p>
    <w:p>
      <w:pPr>
        <w:pStyle w:val="BodyText"/>
      </w:pPr>
      <w:r>
        <w:t xml:space="preserve">Additionally, there has been a rise in digital humanities and data-driven research methodologies. A 2022 report by the Moroccan Ministry of Higher Education noted that over 40% of academic researchers in Casablanca now use digital tools for data collection and analysis, reflecting a shift toward tech-enabled scholarship.</w:t>
      </w:r>
    </w:p>
    <w:bookmarkEnd w:id="22"/>
    <w:bookmarkStart w:id="23" w:name="X4b80e24e403a5434a94a6b3e341d65b6999cbc8"/>
    <w:p>
      <w:pPr>
        <w:pStyle w:val="Heading2"/>
      </w:pPr>
      <w:r>
        <w:t xml:space="preserve">Challenges Faced by Academic Researchers in Morocco Casablanca</w:t>
      </w:r>
    </w:p>
    <w:p>
      <w:pPr>
        <w:pStyle w:val="FirstParagraph"/>
      </w:pPr>
      <w:r>
        <w:t xml:space="preserve">Despite progress, academic researchers in Casablanca face systemic challenges that hinder their productivity and impact. Funding remains a critical issue. According to the National Council for Scientific and Technological Research (CNRST), Moroccan universities receive only 15% of public expenditure on research compared to European counterparts. In Casablanca, this has led to limited access to cutting-edge laboratory equipment and international conferences.</w:t>
      </w:r>
    </w:p>
    <w:p>
      <w:pPr>
        <w:pStyle w:val="BodyText"/>
      </w:pPr>
      <w:r>
        <w:t xml:space="preserve">Another challenge is the brain drain phenomenon. Many highly skilled researchers leave Morocco for better opportunities in Europe or North America, exacerbating the shortage of expertise in critical fields like renewable energy and biomedical engineering. A study by El Mouden (2020) found that over 30% of Casablanca-based PhD holders have relocated abroad within five years of completing their degrees.</w:t>
      </w:r>
    </w:p>
    <w:p>
      <w:pPr>
        <w:pStyle w:val="BodyText"/>
      </w:pPr>
      <w:r>
        <w:t xml:space="preserve">Language barriers also pose a challenge. While French is widely used in Moroccan academia, many researchers struggle to publish in English-dominated journals, limiting global visibility. This has prompted initiatives like the "Moroccan Researcher’s Language Program" launched in 2021 to bridge this gap.</w:t>
      </w:r>
    </w:p>
    <w:bookmarkEnd w:id="23"/>
    <w:bookmarkStart w:id="24" w:name="opportunities-for-growth-and-innovation"/>
    <w:p>
      <w:pPr>
        <w:pStyle w:val="Heading2"/>
      </w:pPr>
      <w:r>
        <w:t xml:space="preserve">Opportunities for Growth and Innovation</w:t>
      </w:r>
    </w:p>
    <w:p>
      <w:pPr>
        <w:pStyle w:val="FirstParagraph"/>
      </w:pPr>
      <w:r>
        <w:t xml:space="preserve">Despite these challenges, Morocco Casablanca presents significant opportunities for academic researchers. The city’s strategic location as a gateway between Africa and Europe has fostered collaborations with international institutions. For instance, the Hassan II University has partnered with MIT on smart city projects to address urban mobility in Casablanca.</w:t>
      </w:r>
    </w:p>
    <w:p>
      <w:pPr>
        <w:pStyle w:val="BodyText"/>
      </w:pPr>
      <w:r>
        <w:t xml:space="preserve">The Moroccan government’s "Vision 2030" strategy emphasizes science and technology as pillars of economic growth, creating new avenues for research funding. The establishment of the Casablanca Technopole, a tech innovation hub, has further attracted private sector investment in research areas like artificial intelligence and renewable energy.</w:t>
      </w:r>
    </w:p>
    <w:p>
      <w:pPr>
        <w:pStyle w:val="BodyText"/>
      </w:pPr>
      <w:r>
        <w:t xml:space="preserve">Moreover, there is growing interest in community-based research. Projects such as the "Casablanca Urban Resilience Initiative" involve researchers working directly with local stakeholders to address issues like informal housing and public health crises. This participatory approach has been praised for its relevance to Morocco’s socio-economic priorities.</w:t>
      </w:r>
    </w:p>
    <w:bookmarkEnd w:id="24"/>
    <w:bookmarkStart w:id="25" w:name="gender-dynamics-in-academic-research"/>
    <w:p>
      <w:pPr>
        <w:pStyle w:val="Heading2"/>
      </w:pPr>
      <w:r>
        <w:t xml:space="preserve">Gender Dynamics in Academic Research</w:t>
      </w:r>
    </w:p>
    <w:p>
      <w:pPr>
        <w:pStyle w:val="FirstParagraph"/>
      </w:pPr>
      <w:r>
        <w:t xml:space="preserve">The role of gender in shaping academic research in Morocco Casablanca is a topic gaining attention. While women constitute over 60% of university students, their representation among senior researchers remains low. A 2019 CNRST report highlighted that only 35% of tenured professors in Casablanca are women, citing cultural norms and institutional biases as barriers.</w:t>
      </w:r>
    </w:p>
    <w:p>
      <w:pPr>
        <w:pStyle w:val="BodyText"/>
      </w:pPr>
      <w:r>
        <w:t xml:space="preserve">However, initiatives like the "Women in Science" program by the Moroccan Academy of Sciences have begun to address these disparities. By providing mentorship and funding opportunities, such programs aim to create a more inclusive academic research environment.</w:t>
      </w:r>
    </w:p>
    <w:bookmarkEnd w:id="25"/>
    <w:bookmarkStart w:id="26" w:name="conclusion"/>
    <w:p>
      <w:pPr>
        <w:pStyle w:val="Heading2"/>
      </w:pPr>
      <w:r>
        <w:t xml:space="preserve">Conclusion</w:t>
      </w:r>
    </w:p>
    <w:p>
      <w:pPr>
        <w:pStyle w:val="FirstParagraph"/>
      </w:pPr>
      <w:r>
        <w:t xml:space="preserve">The academic researcher in Morocco Casablanca occupies a unique position at the intersection of tradition and modernity. While historical legacies and systemic challenges persist, the region’s intellectual vitality, strategic location, and growing institutional support offer a promising landscape for innovation. Future research should focus on addressing funding gaps, fostering interdisciplinary collaboration, and promoting gender equity to ensure that Moroccan researchers can contribute meaningfully to global knowledge systems while addressing local needs.</w:t>
      </w:r>
    </w:p>
    <w:p>
      <w:pPr>
        <w:pStyle w:val="BodyText"/>
      </w:pPr>
      <w:r>
        <w:t xml:space="preserve">As Casablanca continues to evolve into a regional academic powerhouse, the role of its researchers will be critical in shaping Morocco’s future. By learning from both global trends and local insights, academic researchers here can bridge gaps between theory and practice, ultimately driving sustainable development in the region.</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Academic Researcher in Morocco Casablanca</dc:title>
  <dc:creator/>
  <dc:language>en</dc:language>
  <cp:keywords/>
  <dcterms:created xsi:type="dcterms:W3CDTF">2026-07-24T04:03:30Z</dcterms:created>
  <dcterms:modified xsi:type="dcterms:W3CDTF">2026-07-24T04:03:30Z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