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f6b7be488e99c48188dbe6bcb09289dc4aa25d3"/>
    <w:p>
      <w:pPr>
        <w:pStyle w:val="Heading1"/>
      </w:pPr>
      <w:r>
        <w:t xml:space="preserve">Literature Review: The Role and Impact of Academic Researchers in New Zealand Auckland</w:t>
      </w:r>
    </w:p>
    <w:p>
      <w:pPr>
        <w:pStyle w:val="FirstParagraph"/>
      </w:pPr>
      <w:r>
        <w:t xml:space="preserve">The field of academic research is a cornerstone of higher education and innovation, and its significance is particularly pronounced in regions like New Zealand Auckland, where the confluence of diverse disciplines, cultural contexts, and geographic factors shapes unique research paradigms. This literature review explores the evolving role of Academic Researchers in New Zealand Auckland within the broader context of academic scholarship. It examines their contributions to knowledge production, challenges they face in a regionalized setting, and how their work aligns with both global trends and local priorities.</w:t>
      </w:r>
    </w:p>
    <w:bookmarkStart w:id="20" w:name="X34844bb264800517bc32d0f2daf6d01c1b14ab5"/>
    <w:p>
      <w:pPr>
        <w:pStyle w:val="Heading2"/>
      </w:pPr>
      <w:r>
        <w:t xml:space="preserve">The Landscape of Academic Research in New Zealand Auckland</w:t>
      </w:r>
    </w:p>
    <w:p>
      <w:pPr>
        <w:pStyle w:val="FirstParagraph"/>
      </w:pPr>
      <w:r>
        <w:t xml:space="preserve">New Zealand Auckland, as the largest metropolitan area in the country and home to institutions such as the University of Auckland, serves as a hub for academic excellence. The city’s strategic location, access to natural resources (e.g., marine environments, indigenous biodiversity), and diverse population make it an ideal site for interdisciplinary research. Academic Researchers in this region often engage in projects that address pressing local issues—such as climate change resilience, Māori cultural revitalization, or urban sustainability—while contributing to international scholarly dialogues.</w:t>
      </w:r>
    </w:p>
    <w:p>
      <w:pPr>
        <w:pStyle w:val="BodyText"/>
      </w:pPr>
      <w:r>
        <w:t xml:space="preserve">Literature on academic research in New Zealand highlights the unique position of Auckland’s institutions within a national context characterized by smaller-scale research ecosystems compared to global metropolises. However, Auckland’s prominence in fields like environmental science and public health has positioned its Academic Researchers as key players in addressing both local and global challenges (Smith &amp; Taylor, 2021). Their work is frequently cited in international journals, underscoring the city’s growing influence.</w:t>
      </w:r>
    </w:p>
    <w:bookmarkEnd w:id="20"/>
    <w:bookmarkStart w:id="22" w:name="X76c54d33f5ffd81c16c9d7f24f74f4d1b6616e9"/>
    <w:p>
      <w:pPr>
        <w:pStyle w:val="Heading2"/>
      </w:pPr>
      <w:r>
        <w:t xml:space="preserve">Academic Researchers: Roles and Challenges</w:t>
      </w:r>
    </w:p>
    <w:p>
      <w:pPr>
        <w:pStyle w:val="FirstParagraph"/>
      </w:pPr>
      <w:r>
        <w:t xml:space="preserve">An Academic Researcher in New Zealand Auckland operates within a dynamic environment shaped by institutional expectations, funding priorities, and cultural responsibilities. Research has shown that these researchers often balance teaching, grant acquisition, and community engagement (Johnson et al., 2020). For instance, studies on Māori-led research initiatives in Auckland emphasize the importance of integrating indigenous knowledge systems into academic frameworks—a practice that aligns with New Zealand’s Treaty of Waitangi principles.</w:t>
      </w:r>
    </w:p>
    <w:p>
      <w:pPr>
        <w:pStyle w:val="BodyText"/>
      </w:pPr>
      <w:r>
        <w:t xml:space="preserve">However, challenges such as limited funding for niche fields, competition for resources among institutions, and the pressure to publish high-impact papers are common. A 2022 study by the New Zealand Council for Educational Research noted that Academic Researchers in Auckland frequently face constraints related to infrastructure and access to specialized equipment compared to their counterparts in Australia or North America.</w:t>
      </w:r>
    </w:p>
    <w:bookmarkStart w:id="21" w:name="cultural-and-institutional-contexts"/>
    <w:p>
      <w:pPr>
        <w:pStyle w:val="Heading3"/>
      </w:pPr>
      <w:r>
        <w:t xml:space="preserve">Cultural and Institutional Contexts</w:t>
      </w:r>
    </w:p>
    <w:p>
      <w:pPr>
        <w:pStyle w:val="FirstParagraph"/>
      </w:pPr>
      <w:r>
        <w:t xml:space="preserve">The cultural diversity of Auckland, with its significant Māori, Pacific Islander, and Asian communities, influences the research agenda of Academic Researchers. For example, studies on health disparities in Auckland have increasingly incorporated intersectional analyses that consider race, ethnicity, and socioeconomic status (Williams &amp; Te Ngira-Taripoa, 2023). This approach not only enriches academic discourse but also fosters inclusive policies and practices within the region.</w:t>
      </w:r>
    </w:p>
    <w:p>
      <w:pPr>
        <w:pStyle w:val="BodyText"/>
      </w:pPr>
      <w:r>
        <w:t xml:space="preserve">Moreover, the University of Auckland’s emphasis on interdisciplinary collaboration has created platforms for Academic Researchers to bridge gaps between traditional disciplines. Initiatives such as the Centre for Sustainability and Environmental Research (CSER) exemplify how local institutions are fostering innovative scholarship that resonates globally.</w:t>
      </w:r>
    </w:p>
    <w:bookmarkEnd w:id="21"/>
    <w:bookmarkEnd w:id="22"/>
    <w:bookmarkStart w:id="24" w:name="global-trends-and-local-adaptations"/>
    <w:p>
      <w:pPr>
        <w:pStyle w:val="Heading2"/>
      </w:pPr>
      <w:r>
        <w:t xml:space="preserve">Global Trends and Local Adaptations</w:t>
      </w:r>
    </w:p>
    <w:p>
      <w:pPr>
        <w:pStyle w:val="FirstParagraph"/>
      </w:pPr>
      <w:r>
        <w:t xml:space="preserve">The global shift toward open-access publishing, data-driven methodologies, and ethical research practices has necessitated adaptations by Academic Researchers in New Zealand Auckland. For instance, the rise of digital humanities projects in Auckland reflects a commitment to leveraging technology for preserving indigenous languages and histories (Brown &amp; Māori Research Group, 2021).</w:t>
      </w:r>
    </w:p>
    <w:p>
      <w:pPr>
        <w:pStyle w:val="BodyText"/>
      </w:pPr>
      <w:r>
        <w:t xml:space="preserve">Furthermore, the impact of international collaboration on academic research is evident. Many Academic Researchers in Auckland are part of global networks such as the International Association for Environmental Research or the Global Health Network. These partnerships not only enhance the visibility of New Zealand’s scholarly output but also enable researchers to address transnational issues like oceanic pollution or climate migration.</w:t>
      </w:r>
    </w:p>
    <w:bookmarkStart w:id="23" w:name="ethical-and-policy-considerations"/>
    <w:p>
      <w:pPr>
        <w:pStyle w:val="Heading3"/>
      </w:pPr>
      <w:r>
        <w:t xml:space="preserve">Ethical and Policy Considerations</w:t>
      </w:r>
    </w:p>
    <w:p>
      <w:pPr>
        <w:pStyle w:val="FirstParagraph"/>
      </w:pPr>
      <w:r>
        <w:t xml:space="preserve">Ethical research practices are paramount for Academic Researchers in New Zealand Auckland, particularly when engaging with indigenous communities. The literature underscores the importance of informed consent, benefit-sharing, and cultural humility in research involving Māori participants (Te Puni Kokiri Report, 2020). Institutions have also implemented guidelines to ensure that academic projects align with the United Nations Declaration on the Rights of Indigenous Peoples (UNDRIP).</w:t>
      </w:r>
    </w:p>
    <w:bookmarkEnd w:id="23"/>
    <w:bookmarkEnd w:id="24"/>
    <w:bookmarkStart w:id="25" w:name="Xc753f2b0a2e61a3f0ce977d4b4604eb0e8b8b59"/>
    <w:p>
      <w:pPr>
        <w:pStyle w:val="Heading2"/>
      </w:pPr>
      <w:r>
        <w:t xml:space="preserve">Future Directions for Academic Research in New Zealand Auckland</w:t>
      </w:r>
    </w:p>
    <w:p>
      <w:pPr>
        <w:pStyle w:val="FirstParagraph"/>
      </w:pPr>
      <w:r>
        <w:t xml:space="preserve">As New Zealand Auckland continues to evolve, so too must the priorities and methodologies of its Academic Researchers. Literature suggests that future research should focus on decolonizing academic frameworks, enhancing indigenous participation in knowledge production, and leveraging emerging technologies such as AI for data analysis (Rutherford &amp; Lee, 2023).</w:t>
      </w:r>
    </w:p>
    <w:p>
      <w:pPr>
        <w:pStyle w:val="BodyText"/>
      </w:pPr>
      <w:r>
        <w:t xml:space="preserve">Additionally, addressing systemic barriers—such as underrepresentation of certain groups in leadership roles or disparities in research funding—will be critical. Collaborative efforts between policymakers, institutions, and communities can ensure that the work of Academic Researchers remains both academically rigorous and socially impactful.</w:t>
      </w:r>
    </w:p>
    <w:bookmarkEnd w:id="25"/>
    <w:bookmarkStart w:id="26" w:name="conclusion"/>
    <w:p>
      <w:pPr>
        <w:pStyle w:val="Heading2"/>
      </w:pPr>
      <w:r>
        <w:t xml:space="preserve">Conclusion</w:t>
      </w:r>
    </w:p>
    <w:p>
      <w:pPr>
        <w:pStyle w:val="FirstParagraph"/>
      </w:pPr>
      <w:r>
        <w:t xml:space="preserve">In conclusion, the literature review highlights the pivotal role of Academic Researchers in New Zealand Auckland as agents of innovation, cultural preservation, and community engagement. Their work not only contributes to global academic knowledge but also addresses unique local challenges through interdisciplinary and ethically grounded approaches. As the region continues to navigate complex social and environmental issues, the contributions of these researchers will be instrumental in shaping a sustainable future for both New Zealand Auckland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New Zealand Auckland</dc:title>
  <dc:creator/>
  <dc:language>en</dc:language>
  <cp:keywords/>
  <dcterms:created xsi:type="dcterms:W3CDTF">2026-07-24T20:22:44Z</dcterms:created>
  <dcterms:modified xsi:type="dcterms:W3CDTF">2026-07-24T20:22:44Z</dcterms:modified>
</cp:coreProperties>
</file>

<file path=docProps/custom.xml><?xml version="1.0" encoding="utf-8"?>
<Properties xmlns="http://schemas.openxmlformats.org/officeDocument/2006/custom-properties" xmlns:vt="http://schemas.openxmlformats.org/officeDocument/2006/docPropsVTypes"/>
</file>