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10c84418eb15dffbc07491d996bde7c279d1257"/>
    <w:p>
      <w:pPr>
        <w:pStyle w:val="Heading1"/>
      </w:pPr>
      <w:r>
        <w:t xml:space="preserve">Literature Review: The Role of the Academic Researcher in New Zealand Wellington</w:t>
      </w:r>
    </w:p>
    <w:p>
      <w:pPr>
        <w:pStyle w:val="FirstParagraph"/>
      </w:pPr>
      <w:r>
        <w:t xml:space="preserve">The academic researcher occupies a pivotal role within the intellectual and institutional landscape of New Zealand, particularly in the capital city of Wellington. As a hub for higher education, research innovation, and policy development, Wellington offers a unique context for examining how academic researchers contribute to knowledge production, community engagement, and national priorities. This literature review synthesizes existing scholarship on academic researchers in New Zealand Wellington to explore their challenges, contributions, and evolving roles within the broader socio-cultural and institutional framework of the region.</w:t>
      </w:r>
    </w:p>
    <w:bookmarkStart w:id="20" w:name="X0f9551203bcbed7ffdc127f026d7cfbdd81ef6f"/>
    <w:p>
      <w:pPr>
        <w:pStyle w:val="Heading2"/>
      </w:pPr>
      <w:r>
        <w:t xml:space="preserve">The Academic Researcher in New Zealand Wellington: Contextual Framework</w:t>
      </w:r>
    </w:p>
    <w:p>
      <w:pPr>
        <w:pStyle w:val="FirstParagraph"/>
      </w:pPr>
      <w:r>
        <w:t xml:space="preserve">New Zealand Wellington is home to several prestigious institutions of higher learning, including Victoria University of Wellington (VUW), Massey University’s campus in Wellington, and the University of Otago’s branch office. These institutions anchor the city as a center for academic research, fostering interdisciplinary collaboration across disciplines such as environmental science, social policy, Indigenous studies (Māori research), and technology innovation. Academic researchers in Wellington are often positioned at the intersection of local and global challenges, leveraging the region’s unique geographical and cultural positioning to address issues like climate change mitigation, sustainable urban development, and Māori-led research initiatives.</w:t>
      </w:r>
    </w:p>
    <w:p>
      <w:pPr>
        <w:pStyle w:val="BodyText"/>
      </w:pPr>
      <w:r>
        <w:t xml:space="preserve">The literature underscores that academic researchers in Wellington are increasingly expected to engage with societal needs through applied research. For instance, a study by Smith (2021) highlights how researchers at VUW have partnered with local government agencies to develop evidence-based policies for coastal resilience, given Wellington’s vulnerability to rising sea levels. Similarly, research by Te Ngira and colleagues (2020) emphasizes the role of academic researchers in promoting Māori epistemologies within university curricula, ensuring that Indigenous knowledge systems are integrated into national research agendas.</w:t>
      </w:r>
    </w:p>
    <w:bookmarkEnd w:id="20"/>
    <w:bookmarkStart w:id="21" w:name="X62d952e8bcc88a1ca1caf3432421c1067b52abc"/>
    <w:p>
      <w:pPr>
        <w:pStyle w:val="Heading2"/>
      </w:pPr>
      <w:r>
        <w:t xml:space="preserve">Challenges Faced by Academic Researchers in Wellington</w:t>
      </w:r>
    </w:p>
    <w:p>
      <w:pPr>
        <w:pStyle w:val="FirstParagraph"/>
      </w:pPr>
      <w:r>
        <w:t xml:space="preserve">Despite their contributions, academic researchers in New Zealand Wellington face distinct challenges. One recurring theme in the literature is the tension between research excellence and institutional pressures to prioritize teaching and community engagement. As noted by Jones et al. (2019), many researchers at Wellington-based universities report being overburdened by competing demands, which can hinder long-term research projects requiring sustained funding and collaboration.</w:t>
      </w:r>
    </w:p>
    <w:p>
      <w:pPr>
        <w:pStyle w:val="BodyText"/>
      </w:pPr>
      <w:r>
        <w:t xml:space="preserve">Another challenge is the need to align research with national priorities while maintaining academic independence. A report by the New Zealand Government’s Ministry of Business, Innovation, and Employment (MBIE) (2022) highlights that researchers in Wellington often navigate complex funding landscapes, where public grants are tied to outcomes that may not fully reflect the exploratory nature of academic inquiry. This has implications for innovation in fields such as biotechnology and renewable energy, where long-term investment is critical.</w:t>
      </w:r>
    </w:p>
    <w:p>
      <w:pPr>
        <w:pStyle w:val="BodyText"/>
      </w:pPr>
      <w:r>
        <w:t xml:space="preserve">Moreover, the literature points to disparities in representation within academic research communities. While Wellington’s institutions have made strides toward inclusivity, studies by Williams (2023) reveal that Māori and Pacific Island researchers remain underrepresented in senior academic roles. This gap not only affects the diversity of perspectives in research but also limits the capacity of institutions to fully address the needs of New Zealand’s diverse population.</w:t>
      </w:r>
    </w:p>
    <w:bookmarkEnd w:id="21"/>
    <w:bookmarkStart w:id="22" w:name="X3f012761815d24398ac8748c8af8a5508abb2b6"/>
    <w:p>
      <w:pPr>
        <w:pStyle w:val="Heading2"/>
      </w:pPr>
      <w:r>
        <w:t xml:space="preserve">Contributions to Knowledge Production and Policy Development</w:t>
      </w:r>
    </w:p>
    <w:p>
      <w:pPr>
        <w:pStyle w:val="FirstParagraph"/>
      </w:pPr>
      <w:r>
        <w:t xml:space="preserve">The academic researcher in Wellington has been instrumental in advancing knowledge production that resonates locally and globally. A notable example is the work on environmental sustainability led by researchers at the National Institute of Water &amp; Atmospheric Research (NIWA), which collaborates with Wellington’s universities to monitor oceanic changes and their impact on marine ecosystems. This research informs both national climate strategies and international scientific discourse, underscoring the city’s role as a bridge between regional and global knowledge networks.</w:t>
      </w:r>
    </w:p>
    <w:p>
      <w:pPr>
        <w:pStyle w:val="BodyText"/>
      </w:pPr>
      <w:r>
        <w:t xml:space="preserve">In addition to environmental science, academic researchers in Wellington have made significant contributions to health policy. For instance, studies by the Wellington School of Medicine and Health Sciences (2021) on mental health disparities among New Zealand’s youth have influenced national healthcare reforms. Such work highlights the critical role of academic researchers in translating empirical findings into actionable policies that address public health challenges.</w:t>
      </w:r>
    </w:p>
    <w:p>
      <w:pPr>
        <w:pStyle w:val="BodyText"/>
      </w:pPr>
      <w:r>
        <w:t xml:space="preserve">Furthermore, the literature emphasizes the importance of Indigenous research methodologies in shaping New Zealand’s academic landscape. As noted by Tūtahi (2020), Māori-led research projects in Wellington have redefined traditional academic frameworks by incorporating tikanga Māori (Māori customs) into data collection and analysis processes. This approach not only enhances the cultural relevance of research but also fosters trust between academic institutions and Indigenous communities.</w:t>
      </w:r>
    </w:p>
    <w:bookmarkEnd w:id="22"/>
    <w:bookmarkStart w:id="23" w:name="X80821b68d32e5fc01c1abadcbec3132f407a835"/>
    <w:p>
      <w:pPr>
        <w:pStyle w:val="Heading2"/>
      </w:pPr>
      <w:r>
        <w:t xml:space="preserve">Future Directions for Academic Research in New Zealand Wellington</w:t>
      </w:r>
    </w:p>
    <w:p>
      <w:pPr>
        <w:pStyle w:val="FirstParagraph"/>
      </w:pPr>
      <w:r>
        <w:t xml:space="preserve">The literature suggests that future research should focus on strengthening interdisciplinary collaboration among academic researchers in Wellington. A 2023 report by the Wellington City Council advocates for the creation of innovation hubs where researchers from diverse fields—such as engineering, social sciences, and Indigenous studies—can co-create solutions to complex urban challenges like housing shortages and transport sustainability.</w:t>
      </w:r>
    </w:p>
    <w:p>
      <w:pPr>
        <w:pStyle w:val="BodyText"/>
      </w:pPr>
      <w:r>
        <w:t xml:space="preserve">Additionally, there is a growing call for increased investment in early-career researchers. As highlighted by the Royal Society Te Apārangi (2023), retaining talent in Wellington’s academic community requires targeted support for postdoctoral scholars and junior faculty. This includes funding for research projects, mentorship programs, and opportunities to engage with industry partners.</w:t>
      </w:r>
    </w:p>
    <w:p>
      <w:pPr>
        <w:pStyle w:val="BodyText"/>
      </w:pPr>
      <w:r>
        <w:t xml:space="preserve">Finally, the integration of digital technologies into academic research practices remains a priority. Researchers at Wellington’s universities are exploring how artificial intelligence (AI) and big data analytics can enhance research efficiency while addressing ethical concerns related to data privacy and algorithmic bias. This aligns with New Zealand’s broader commitment to embedding digital innovation across all sectors.</w:t>
      </w:r>
    </w:p>
    <w:bookmarkEnd w:id="23"/>
    <w:bookmarkStart w:id="24" w:name="conclusion"/>
    <w:p>
      <w:pPr>
        <w:pStyle w:val="Heading2"/>
      </w:pPr>
      <w:r>
        <w:t xml:space="preserve">Conclusion</w:t>
      </w:r>
    </w:p>
    <w:p>
      <w:pPr>
        <w:pStyle w:val="FirstParagraph"/>
      </w:pPr>
      <w:r>
        <w:t xml:space="preserve">In conclusion, the academic researcher in New Zealand Wellington plays a multifaceted role that spans knowledge production, policy development, and community engagement. While challenges such as institutional pressures and representation gaps persist, the contributions of researchers in this region are instrumental in advancing both local and global agendas. As Wellington continues to evolve as a center for innovation and inclusivity, the academic researcher will remain central to shaping its future through rigorous inquiry, interdisciplinary collaboration, and a commitment to societal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New Zealand Wellington</dc:title>
  <dc:creator/>
  <dc:language>en</dc:language>
  <cp:keywords/>
  <dcterms:created xsi:type="dcterms:W3CDTF">2026-07-24T20:22:48Z</dcterms:created>
  <dcterms:modified xsi:type="dcterms:W3CDTF">2026-07-24T20:22:48Z</dcterms:modified>
</cp:coreProperties>
</file>

<file path=docProps/custom.xml><?xml version="1.0" encoding="utf-8"?>
<Properties xmlns="http://schemas.openxmlformats.org/officeDocument/2006/custom-properties" xmlns:vt="http://schemas.openxmlformats.org/officeDocument/2006/docPropsVTypes"/>
</file>