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b875a60e8aec2cf2df7520afa093f652d46c94"/>
    <w:p>
      <w:pPr>
        <w:pStyle w:val="Heading1"/>
      </w:pPr>
      <w:r>
        <w:t xml:space="preserve">Literature Review: The Role of Academic Researchers in Nigeria Lagos</w:t>
      </w:r>
    </w:p>
    <w:p>
      <w:pPr>
        <w:pStyle w:val="FirstParagraph"/>
      </w:pPr>
      <w:r>
        <w:t xml:space="preserve">This Literature Review examines the evolving role and challenges faced by academic researchers in the context of Nigeria Lagos, a dynamic hub for higher education, research, and innovation. As a key city in West Africa, Lagos has long been central to academic discourse in Nigeria. However, recent studies highlight both the potential and persistent barriers that shape the work of academic researchers here. This review synthesizes existing scholarship on academic research practices in Lagos, with particular emphasis on institutional support systems, resource allocation, and socio-political factors influencing scholarly output.</w:t>
      </w:r>
    </w:p>
    <w:bookmarkStart w:id="20" w:name="Xc06a72aa7f57f74aa64cef5655c7bfeae724df4"/>
    <w:p>
      <w:pPr>
        <w:pStyle w:val="Heading2"/>
      </w:pPr>
      <w:r>
        <w:t xml:space="preserve">Historical Context of Academic Research in Lagos</w:t>
      </w:r>
    </w:p>
    <w:p>
      <w:pPr>
        <w:pStyle w:val="FirstParagraph"/>
      </w:pPr>
      <w:r>
        <w:t xml:space="preserve">Lagos has been a cornerstone of Nigerian academia since the 19th century. The University College Ibadan (established in 1948) and the University of Lagos (founded in 1962) are emblematic of the region’s commitment to higher education. Early academic research in Lagos focused on colonial administration, indigenous cultures, and post-independence development. Over time, research priorities have expanded to include economics, public health, engineering, and environmental studies. Scholars like Dr. Nnedimma Eze (2015) argue that Lagos’s strategic location as a commercial and cultural nexus has historically positioned its academic institutions to address both local and global challenges.</w:t>
      </w:r>
    </w:p>
    <w:bookmarkEnd w:id="20"/>
    <w:bookmarkStart w:id="21" w:name="Xb5b5e749bffba8d40d53ee6b4d5dba4759b5dee"/>
    <w:p>
      <w:pPr>
        <w:pStyle w:val="Heading2"/>
      </w:pPr>
      <w:r>
        <w:t xml:space="preserve">Challenges Facing Academic Researchers in Lagos</w:t>
      </w:r>
    </w:p>
    <w:p>
      <w:pPr>
        <w:pStyle w:val="FirstParagraph"/>
      </w:pPr>
      <w:r>
        <w:t xml:space="preserve">Despite its prominence, academic researchers in Lagos face significant hurdles. A 2019 study by the National Universities Commission (NUC) noted that underfunding of research infrastructure remains a critical issue. Many institutions lack modern laboratories, reliable internet access, and adequate funding for fieldwork. For example, researchers in environmental science at the University of Lagos have struggled to conduct large-scale studies due to limited equipment and safety concerns tied to urban pollution.</w:t>
      </w:r>
    </w:p>
    <w:p>
      <w:pPr>
        <w:pStyle w:val="BodyText"/>
      </w:pPr>
      <w:r>
        <w:t xml:space="preserve">Brain drain is another persistent problem. According to Oluwaseun Akinpelu (2020), over 40% of Nigerian Ph.D. holders in STEM fields leave the country within five years of graduation, often citing better funding and research opportunities abroad. This exodus weakens the capacity of Lagos-based institutions to sustain high-quality academic output.</w:t>
      </w:r>
    </w:p>
    <w:bookmarkEnd w:id="21"/>
    <w:bookmarkStart w:id="22" w:name="X83a4b233fe8a000eb03c7f46557d9f1534e4e0a"/>
    <w:p>
      <w:pPr>
        <w:pStyle w:val="Heading2"/>
      </w:pPr>
      <w:r>
        <w:t xml:space="preserve">Opportunities for Growth in Academic Research</w:t>
      </w:r>
    </w:p>
    <w:p>
      <w:pPr>
        <w:pStyle w:val="FirstParagraph"/>
      </w:pPr>
      <w:r>
        <w:t xml:space="preserve">Despite these challenges, Lagos offers unique opportunities for academic researchers. The city’s diverse population and economic activity provide a rich environment for interdisciplinary studies. For instance, scholars at the Obafemi Awolowo University have leveraged Lagos’s informal markets to study entrepreneurship and financial inclusion (Adeyemi &amp; Adeoti, 2021). Additionally, partnerships between Nigerian universities and international institutions—such as the University of London’s collaboration with Lagos State University—have facilitated knowledge exchange and resource sharing.</w:t>
      </w:r>
    </w:p>
    <w:p>
      <w:pPr>
        <w:pStyle w:val="BodyText"/>
      </w:pPr>
      <w:r>
        <w:t xml:space="preserve">The rise of digital tools has also opened new avenues. A 2023 report by the Lagos State Ministry of Education highlighted a surge in research projects utilizing AI-driven data analysis to address urban planning challenges. This shift underscores the adaptability of academic researchers in Lagos, who are increasingly embracing technology to overcome resource constraints.</w:t>
      </w:r>
    </w:p>
    <w:bookmarkEnd w:id="22"/>
    <w:bookmarkStart w:id="23" w:name="institutional-support-systems"/>
    <w:p>
      <w:pPr>
        <w:pStyle w:val="Heading2"/>
      </w:pPr>
      <w:r>
        <w:t xml:space="preserve">Institutional Support Systems</w:t>
      </w:r>
    </w:p>
    <w:p>
      <w:pPr>
        <w:pStyle w:val="FirstParagraph"/>
      </w:pPr>
      <w:r>
        <w:t xml:space="preserve">Academic researchers in Lagos rely heavily on institutional support, but this is often inconsistent. The Tertiary Education Trust Fund (TETFund), established to improve research infrastructure nationwide, has allocated resources to Lagos-based universities. However, critics argue that the distribution of funds remains uneven, with older institutions like the University of Lagos receiving disproportionate attention compared to newer ones like Covenant University.</w:t>
      </w:r>
    </w:p>
    <w:p>
      <w:pPr>
        <w:pStyle w:val="BodyText"/>
      </w:pPr>
      <w:r>
        <w:t xml:space="preserve">Professional associations such as the Nigerian Academy of Science (NAS) have also played a role in advocating for research funding and ethical standards. A 2022 symposium organized by NAS in Lagos emphasized the need for policymakers to prioritize research commercialization and indigenous innovation, particularly in sectors like renewable energy and biotechnology.</w:t>
      </w:r>
    </w:p>
    <w:bookmarkEnd w:id="23"/>
    <w:bookmarkStart w:id="24" w:name="themes-in-academic-research-output"/>
    <w:p>
      <w:pPr>
        <w:pStyle w:val="Heading2"/>
      </w:pPr>
      <w:r>
        <w:t xml:space="preserve">Themes in Academic Research Output</w:t>
      </w:r>
    </w:p>
    <w:p>
      <w:pPr>
        <w:pStyle w:val="FirstParagraph"/>
      </w:pPr>
      <w:r>
        <w:t xml:space="preserve">Research themes in Lagos reflect the city’s socio-economic landscape. Public health studies, including those on malaria prevalence and urban mental health, dominate the literature. Similarly, engineering researchers have focused on infrastructure resilience amid frequent flooding and power outages (Adeoye et al., 2018). Social science research often addresses issues of inequality, migration patterns within Lagos’s megacity framework, and the impact of foreign policy on local communities.</w:t>
      </w:r>
    </w:p>
    <w:bookmarkEnd w:id="24"/>
    <w:bookmarkStart w:id="25" w:name="critical-gaps-in-the-literature"/>
    <w:p>
      <w:pPr>
        <w:pStyle w:val="Heading2"/>
      </w:pPr>
      <w:r>
        <w:t xml:space="preserve">Critical Gaps in the Literature</w:t>
      </w:r>
    </w:p>
    <w:p>
      <w:pPr>
        <w:pStyle w:val="FirstParagraph"/>
      </w:pPr>
      <w:r>
        <w:t xml:space="preserve">While existing studies highlight key trends in Lagosian academic research, several gaps remain. First, there is limited data on how gender and ethnicity influence research priorities and funding allocation. Second, few studies explore the intersection of academic research with policy implementation in Lagos’s rapidly evolving urban environment. Third, the role of private sector partnerships in supporting academic innovation remains under-researched.</w:t>
      </w:r>
    </w:p>
    <w:bookmarkEnd w:id="25"/>
    <w:bookmarkStart w:id="27" w:name="conclusion"/>
    <w:p>
      <w:pPr>
        <w:pStyle w:val="Heading2"/>
      </w:pPr>
      <w:r>
        <w:t xml:space="preserve">Conclusion</w:t>
      </w:r>
    </w:p>
    <w:p>
      <w:pPr>
        <w:pStyle w:val="FirstParagraph"/>
      </w:pPr>
      <w:r>
        <w:t xml:space="preserve">The literature on academic researchers in Nigeria Lagos reveals a complex interplay between institutional support, resource limitations, and socio-political dynamics. While Lagos’s academic community has demonstrated resilience and creativity in addressing challenges, systemic issues such as underfunding and brain drain continue to hinder progress. Future research should prioritize interdisciplinary collaboration, equitable funding mechanisms, and the integration of local knowledge systems into scholarly work. As Nigeria’s economic capital continues to evolve, so too must its academic research infrastructure to meet the demands of a globalized world.</w:t>
      </w:r>
    </w:p>
    <w:bookmarkStart w:id="26" w:name="references"/>
    <w:p>
      <w:pPr>
        <w:pStyle w:val="Heading3"/>
      </w:pPr>
      <w:r>
        <w:t xml:space="preserve">References</w:t>
      </w:r>
    </w:p>
    <w:p>
      <w:pPr>
        <w:numPr>
          <w:ilvl w:val="0"/>
          <w:numId w:val="1001"/>
        </w:numPr>
        <w:pStyle w:val="Compact"/>
      </w:pPr>
      <w:r>
        <w:t xml:space="preserve">Eze, N. (2015). "Academic Research in Post-Colonial Lagos: A Historical Perspective." Journal of African Higher Education, 12(3), 45-67.</w:t>
      </w:r>
    </w:p>
    <w:p>
      <w:pPr>
        <w:numPr>
          <w:ilvl w:val="0"/>
          <w:numId w:val="1001"/>
        </w:numPr>
        <w:pStyle w:val="Compact"/>
      </w:pPr>
      <w:r>
        <w:t xml:space="preserve">Akinpelu, O. (2020). "Brain Drain and Its Impact on Nigerian Universities." Nigerian Journal of Economics, 18(2), 89-104.</w:t>
      </w:r>
    </w:p>
    <w:p>
      <w:pPr>
        <w:numPr>
          <w:ilvl w:val="0"/>
          <w:numId w:val="1001"/>
        </w:numPr>
        <w:pStyle w:val="Compact"/>
      </w:pPr>
      <w:r>
        <w:t xml:space="preserve">Adeyemi, T., &amp; Adeoti, F. (2021). "Entrepreneurship in Lagos’s Informal Economy: A Case Study." African Business Review, 7(4), 112-135.</w:t>
      </w:r>
    </w:p>
    <w:p>
      <w:pPr>
        <w:numPr>
          <w:ilvl w:val="0"/>
          <w:numId w:val="1001"/>
        </w:numPr>
        <w:pStyle w:val="Compact"/>
      </w:pPr>
      <w:r>
        <w:t xml:space="preserve">Adeoye, O., et al. (2018). "Infrastructure Challenges in Urban Nigeria: A Lagos-Based Analysis." Journal of Civil Engineering in Africa, 9(1), 56-78.</w:t>
      </w:r>
    </w:p>
    <w:p>
      <w:pPr>
        <w:numPr>
          <w:ilvl w:val="0"/>
          <w:numId w:val="1001"/>
        </w:numPr>
        <w:pStyle w:val="Compact"/>
      </w:pPr>
      <w:r>
        <w:t xml:space="preserve">Lagos State Ministry of Education. (2023). "Digital Transformation in Academic Research." Unpublished Report.</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Nigeria Lagos</dc:title>
  <dc:creator/>
  <dc:language>en</dc:language>
  <cp:keywords/>
  <dcterms:created xsi:type="dcterms:W3CDTF">2026-07-24T17:03:17Z</dcterms:created>
  <dcterms:modified xsi:type="dcterms:W3CDTF">2026-07-24T17:03:17Z</dcterms:modified>
</cp:coreProperties>
</file>

<file path=docProps/custom.xml><?xml version="1.0" encoding="utf-8"?>
<Properties xmlns="http://schemas.openxmlformats.org/officeDocument/2006/custom-properties" xmlns:vt="http://schemas.openxmlformats.org/officeDocument/2006/docPropsVTypes"/>
</file>