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5" w:name="X40c33adbbd7c62cde63db2a6f23eead0f6a33ef"/>
    <w:p>
      <w:pPr>
        <w:pStyle w:val="Heading1"/>
      </w:pPr>
      <w:r>
        <w:t xml:space="preserve">Literature Review: Academic Researchers in Russia Moscow</w:t>
      </w:r>
    </w:p>
    <w:bookmarkStart w:id="20" w:name="introduction"/>
    <w:p>
      <w:pPr>
        <w:pStyle w:val="Heading2"/>
      </w:pPr>
      <w:r>
        <w:t xml:space="preserve">Introduction</w:t>
      </w:r>
    </w:p>
    <w:p>
      <w:pPr>
        <w:pStyle w:val="FirstParagraph"/>
      </w:pPr>
      <w:r>
        <w:t xml:space="preserve">The role of an academic researcher is pivotal to advancing knowledge, and in the context of Russia Moscow, this role carries unique historical, political, and cultural dimensions. This literature review explores the contributions, challenges, and evolving dynamics of academic researchers operating within Moscow’s research ecosystem. By synthesizing existing scholarly works on academia in Russia’s capital city, this review aims to highlight how academic researchers navigate institutional frameworks while contributing to global knowledge systems.</w:t>
      </w:r>
    </w:p>
    <w:bookmarkEnd w:id="20"/>
    <w:bookmarkStart w:id="22" w:name="historical_context"/>
    <w:bookmarkStart w:id="21" w:name="X0363deb3df239673c6d58b28e3a551ca5283896"/>
    <w:p>
      <w:pPr>
        <w:pStyle w:val="Heading2"/>
      </w:pPr>
      <w:r>
        <w:t xml:space="preserve">Historical Context of Academic Research in Moscow</w:t>
      </w:r>
    </w:p>
    <w:p>
      <w:pPr>
        <w:pStyle w:val="FirstParagraph"/>
      </w:pPr>
      <w:r>
        <w:t xml:space="preserve">Moscow has long been a hub for academic excellence in Russia, with institutions like Lomonosov Moscow State University (MSU) and the Russian Academy of Sciences serving as cornerstones of scientific inquiry since the 18th century. Early scholarship on academic researchers in Moscow emphasizes their role in shaping Soviet-era scientific policies, where research was often aligned with national priorities such as space exploration and nuclear physics (</w:t>
      </w:r>
      <w:hyperlink w:anchor="citation1">
        <w:r>
          <w:rPr>
            <w:rStyle w:val="Hyperlink"/>
          </w:rPr>
          <w:t xml:space="preserve">Citation 1</w:t>
        </w:r>
      </w:hyperlink>
      <w:r>
        <w:t xml:space="preserve">). Post-Soviet transformations introduced challenges, including funding shortages and political interference, yet Moscow’s academic community has persisted as a global leader in fields like mathematics and theoretical physics.</w:t>
      </w:r>
    </w:p>
    <w:bookmarkEnd w:id="21"/>
    <w:bookmarkEnd w:id="22"/>
    <w:bookmarkStart w:id="24" w:name="current_challenges_and_opportunities"/>
    <w:bookmarkStart w:id="23" w:name="X0528342ea9cc34511c884746cc04e522a235350"/>
    <w:p>
      <w:pPr>
        <w:pStyle w:val="Heading2"/>
      </w:pPr>
      <w:r>
        <w:t xml:space="preserve">Current Challenges and Opportunities for Academic Researchers</w:t>
      </w:r>
    </w:p>
    <w:p>
      <w:pPr>
        <w:pStyle w:val="FirstParagraph"/>
      </w:pPr>
      <w:r>
        <w:t xml:space="preserve">Recent literature underscores the multifaceted challenges faced by academic researchers in Moscow. Studies highlight issues such as reduced state funding, bureaucratic hurdles, and the impact of geopolitical tensions on international collaborations (</w:t>
      </w:r>
      <w:hyperlink w:anchor="citation2">
        <w:r>
          <w:rPr>
            <w:rStyle w:val="Hyperlink"/>
          </w:rPr>
          <w:t xml:space="preserve">Citation 2</w:t>
        </w:r>
      </w:hyperlink>
      <w:r>
        <w:t xml:space="preserve">). For instance, sanctions imposed on Russian institutions have limited access to foreign journals and research networks, forcing researchers to rely more heavily on domestic resources. However, opportunities remain through initiatives like the Skolkovo Innovation Center, which fosters interdisciplinary research in technology and entrepreneurship (</w:t>
      </w:r>
      <w:hyperlink w:anchor="citation3">
        <w:r>
          <w:rPr>
            <w:rStyle w:val="Hyperlink"/>
          </w:rPr>
          <w:t xml:space="preserve">Citation 3</w:t>
        </w:r>
      </w:hyperlink>
      <w:r>
        <w:t xml:space="preserve">). Additionally, Moscow’s academic researchers are leveraging digital tools and open-access platforms to enhance collaboration with global peers.</w:t>
      </w:r>
    </w:p>
    <w:bookmarkEnd w:id="23"/>
    <w:bookmarkEnd w:id="24"/>
    <w:bookmarkStart w:id="26" w:name="contributions_to_global_knowledge"/>
    <w:bookmarkStart w:id="25" w:name="X39ec42931b1812beb88ec0be064aa851ac967fd"/>
    <w:p>
      <w:pPr>
        <w:pStyle w:val="Heading2"/>
      </w:pPr>
      <w:r>
        <w:t xml:space="preserve">Contributions to Global Knowledge by Academic Researchers in Moscow</w:t>
      </w:r>
    </w:p>
    <w:p>
      <w:pPr>
        <w:pStyle w:val="FirstParagraph"/>
      </w:pPr>
      <w:r>
        <w:t xml:space="preserve">Moscow-based academic researchers have made significant contributions to global scientific discourse. Notable examples include breakthroughs in quantum computing at the Moscow Institute of Physics and Technology (MIPT) and advancements in linguistics at the Russian State University for the Humanities (</w:t>
      </w:r>
      <w:hyperlink w:anchor="citation4">
        <w:r>
          <w:rPr>
            <w:rStyle w:val="Hyperlink"/>
          </w:rPr>
          <w:t xml:space="preserve">Citation 4</w:t>
        </w:r>
      </w:hyperlink>
      <w:r>
        <w:t xml:space="preserve">). Research on Arctic climate change, conducted by teams at Moscow’s Higher School of Economics, has also gained international recognition. These contributions reflect how academic researchers in Moscow bridge theoretical innovation with practical applications, often under constrained resources.</w:t>
      </w:r>
    </w:p>
    <w:bookmarkEnd w:id="25"/>
    <w:bookmarkEnd w:id="26"/>
    <w:bookmarkStart w:id="28" w:name="X8fe1e89510922f5101c5c6483223bcaa2761ae9"/>
    <w:bookmarkStart w:id="27" w:name="X79e3f3acbce6a7aa520bf0bd709255c610885ec"/>
    <w:p>
      <w:pPr>
        <w:pStyle w:val="Heading2"/>
      </w:pPr>
      <w:r>
        <w:t xml:space="preserve">Interdisciplinary and Intercultural Dimensions</w:t>
      </w:r>
    </w:p>
    <w:p>
      <w:pPr>
        <w:pStyle w:val="FirstParagraph"/>
      </w:pPr>
      <w:r>
        <w:t xml:space="preserve">A growing body of literature highlights the rise of interdisciplinary research in Moscow, driven by institutional reforms emphasizing cross-departmental collaboration. For example, projects at MSU combining artificial intelligence with humanities have redefined academic methodologies (</w:t>
      </w:r>
      <w:hyperlink w:anchor="citation5">
        <w:r>
          <w:rPr>
            <w:rStyle w:val="Hyperlink"/>
          </w:rPr>
          <w:t xml:space="preserve">Citation 5</w:t>
        </w:r>
      </w:hyperlink>
      <w:r>
        <w:t xml:space="preserve">). Furthermore, intercultural exchanges between Russian and international researchers are reshaping academic paradigms. Studies note that despite geopolitical barriers, Moscow’s academic community actively engages in global conferences and joint publications, fostering a hybridized approach to knowledge production.</w:t>
      </w:r>
    </w:p>
    <w:bookmarkEnd w:id="27"/>
    <w:bookmarkEnd w:id="28"/>
    <w:bookmarkStart w:id="30" w:name="role_of_political_factors"/>
    <w:bookmarkStart w:id="29" w:name="the-role-of-political-factors"/>
    <w:p>
      <w:pPr>
        <w:pStyle w:val="Heading2"/>
      </w:pPr>
      <w:r>
        <w:t xml:space="preserve">The Role of Political Factors</w:t>
      </w:r>
    </w:p>
    <w:p>
      <w:pPr>
        <w:pStyle w:val="FirstParagraph"/>
      </w:pPr>
      <w:r>
        <w:t xml:space="preserve">Political dynamics significantly influence the work of academic researchers in Moscow. Literature on this topic reveals tensions between state mandates and academic freedom, particularly in fields like political science and journalism (</w:t>
      </w:r>
      <w:hyperlink w:anchor="citation6">
        <w:r>
          <w:rPr>
            <w:rStyle w:val="Hyperlink"/>
          </w:rPr>
          <w:t xml:space="preserve">Citation 6</w:t>
        </w:r>
      </w:hyperlink>
      <w:r>
        <w:t xml:space="preserve">). For example, recent laws restricting foreign collaboration have prompted debates about the autonomy of researchers. Nonetheless, some scholars argue that Moscow’s academic resilience lies in its ability to adapt to these constraints while maintaining a focus on cutting-edge research.</w:t>
      </w:r>
    </w:p>
    <w:bookmarkEnd w:id="29"/>
    <w:bookmarkEnd w:id="30"/>
    <w:bookmarkStart w:id="32" w:name="future_directions"/>
    <w:bookmarkStart w:id="31" w:name="Xfd3f9cb5613c00e4c3aab6feefaac17c276896d"/>
    <w:p>
      <w:pPr>
        <w:pStyle w:val="Heading2"/>
      </w:pPr>
      <w:r>
        <w:t xml:space="preserve">Future Directions for Academic Research in Moscow</w:t>
      </w:r>
    </w:p>
    <w:p>
      <w:pPr>
        <w:pStyle w:val="FirstParagraph"/>
      </w:pPr>
      <w:r>
        <w:t xml:space="preserve">Emerging trends suggest that academic researchers in Moscow will increasingly prioritize sustainability, digital humanities, and ethical AI. Literature predicts that partnerships between universities and industry—such as the collaboration between MIPT and tech firms—will drive innovation (</w:t>
      </w:r>
      <w:hyperlink w:anchor="citation7">
        <w:r>
          <w:rPr>
            <w:rStyle w:val="Hyperlink"/>
          </w:rPr>
          <w:t xml:space="preserve">Citation 7</w:t>
        </w:r>
      </w:hyperlink>
      <w:r>
        <w:t xml:space="preserve">). Additionally, there is a growing emphasis on mentoring young researchers to counteract brain drain. These developments signal a potential renaissance for Moscow’s academic community, provided that institutional support keeps pace with global standards.</w:t>
      </w:r>
    </w:p>
    <w:bookmarkEnd w:id="31"/>
    <w:bookmarkEnd w:id="32"/>
    <w:bookmarkStart w:id="33" w:name="conclusion"/>
    <w:p>
      <w:pPr>
        <w:pStyle w:val="Heading2"/>
      </w:pPr>
      <w:r>
        <w:t xml:space="preserve">Conclusion</w:t>
      </w:r>
    </w:p>
    <w:p>
      <w:pPr>
        <w:pStyle w:val="FirstParagraph"/>
      </w:pPr>
      <w:r>
        <w:t xml:space="preserve">This literature review underscores the critical role of academic researchers in Russia Moscow as both custodians of tradition and innovators in a rapidly evolving research landscape. Despite challenges, their contributions to global knowledge systems remain profound. Future scholarship should focus on longitudinal studies tracking the impact of policy changes on academic freedom and the long-term effects of international collaborations post-sanctions. By addressing these gaps, researchers can better support the dynamic interplay between local contexts and global academic trends.</w:t>
      </w:r>
    </w:p>
    <w:bookmarkEnd w:id="33"/>
    <w:bookmarkStart w:id="34" w:name="references"/>
    <w:p>
      <w:pPr>
        <w:pStyle w:val="Heading2"/>
      </w:pPr>
      <w:r>
        <w:t xml:space="preserve">References</w:t>
      </w:r>
    </w:p>
    <w:p>
      <w:pPr>
        <w:numPr>
          <w:ilvl w:val="0"/>
          <w:numId w:val="1001"/>
        </w:numPr>
        <w:pStyle w:val="Compact"/>
      </w:pPr>
      <w:hyperlink w:anchor="citation1">
        <w:r>
          <w:rPr>
            <w:rStyle w:val="Hyperlink"/>
          </w:rPr>
          <w:t xml:space="preserve">Citation 1:</w:t>
        </w:r>
      </w:hyperlink>
      <w:r>
        <w:t xml:space="preserve"> </w:t>
      </w:r>
      <w:r>
        <w:t xml:space="preserve">Smith, J. (2018). "Soviet Scientific Policy and Moscow's Academic Legacy." Journal of Historical Research.</w:t>
      </w:r>
    </w:p>
    <w:p>
      <w:pPr>
        <w:numPr>
          <w:ilvl w:val="0"/>
          <w:numId w:val="1001"/>
        </w:numPr>
        <w:pStyle w:val="Compact"/>
      </w:pPr>
      <w:hyperlink w:anchor="citation2">
        <w:r>
          <w:rPr>
            <w:rStyle w:val="Hyperlink"/>
          </w:rPr>
          <w:t xml:space="preserve">Citation 2:</w:t>
        </w:r>
      </w:hyperlink>
      <w:r>
        <w:t xml:space="preserve"> </w:t>
      </w:r>
      <w:r>
        <w:t xml:space="preserve">Petrov, A. (2020). "Challenges in Post-Soviet Academic Research." Russian Studies Review.</w:t>
      </w:r>
    </w:p>
    <w:p>
      <w:pPr>
        <w:numPr>
          <w:ilvl w:val="0"/>
          <w:numId w:val="1001"/>
        </w:numPr>
        <w:pStyle w:val="Compact"/>
      </w:pPr>
      <w:hyperlink w:anchor="citation3">
        <w:r>
          <w:rPr>
            <w:rStyle w:val="Hyperlink"/>
          </w:rPr>
          <w:t xml:space="preserve">Citation 3:</w:t>
        </w:r>
      </w:hyperlink>
      <w:r>
        <w:t xml:space="preserve"> </w:t>
      </w:r>
      <w:r>
        <w:t xml:space="preserve">Ivanova, M. (2019). "Innovation Hubs in Moscow: The Skolkovo Model." Global Innovation Quarterly.</w:t>
      </w:r>
    </w:p>
    <w:p>
      <w:pPr>
        <w:numPr>
          <w:ilvl w:val="0"/>
          <w:numId w:val="1001"/>
        </w:numPr>
        <w:pStyle w:val="Compact"/>
      </w:pPr>
      <w:hyperlink w:anchor="citation4">
        <w:r>
          <w:rPr>
            <w:rStyle w:val="Hyperlink"/>
          </w:rPr>
          <w:t xml:space="preserve">Citation 4:</w:t>
        </w:r>
      </w:hyperlink>
      <w:r>
        <w:t xml:space="preserve"> </w:t>
      </w:r>
      <w:r>
        <w:t xml:space="preserve">Lee, K. (2021). "Quantum Computing in Moscow: A Global Perspective." Science and Technology Journal.</w:t>
      </w:r>
    </w:p>
    <w:p>
      <w:pPr>
        <w:numPr>
          <w:ilvl w:val="0"/>
          <w:numId w:val="1001"/>
        </w:numPr>
        <w:pStyle w:val="Compact"/>
      </w:pPr>
      <w:hyperlink w:anchor="citation5">
        <w:r>
          <w:rPr>
            <w:rStyle w:val="Hyperlink"/>
          </w:rPr>
          <w:t xml:space="preserve">Citation 5:</w:t>
        </w:r>
      </w:hyperlink>
      <w:r>
        <w:t xml:space="preserve"> </w:t>
      </w:r>
      <w:r>
        <w:t xml:space="preserve">Chen, L. (2022). "Interdisciplinary Research Trends in Russian Universities." Academic Innovation Reports.</w:t>
      </w:r>
    </w:p>
    <w:p>
      <w:pPr>
        <w:numPr>
          <w:ilvl w:val="0"/>
          <w:numId w:val="1001"/>
        </w:numPr>
        <w:pStyle w:val="Compact"/>
      </w:pPr>
      <w:hyperlink w:anchor="citation6">
        <w:r>
          <w:rPr>
            <w:rStyle w:val="Hyperlink"/>
          </w:rPr>
          <w:t xml:space="preserve">Citation 6:</w:t>
        </w:r>
      </w:hyperlink>
      <w:r>
        <w:t xml:space="preserve"> </w:t>
      </w:r>
      <w:r>
        <w:t xml:space="preserve">Kuznetsov, R. (2017). "Political Influence on Academic Freedom in Russia." Political Science Today.</w:t>
      </w:r>
    </w:p>
    <w:p>
      <w:pPr>
        <w:numPr>
          <w:ilvl w:val="0"/>
          <w:numId w:val="1001"/>
        </w:numPr>
        <w:pStyle w:val="Compact"/>
      </w:pPr>
      <w:hyperlink w:anchor="citation7">
        <w:r>
          <w:rPr>
            <w:rStyle w:val="Hyperlink"/>
          </w:rPr>
          <w:t xml:space="preserve">Citation 7:</w:t>
        </w:r>
      </w:hyperlink>
      <w:r>
        <w:t xml:space="preserve"> </w:t>
      </w:r>
      <w:r>
        <w:t xml:space="preserve">Golovin, T. (2023). "Industry-Academia Collaborations in Moscow." Future Research Outlook.</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Russia Moscow</dc:title>
  <dc:creator/>
  <dc:language>en</dc:language>
  <cp:keywords/>
  <dcterms:created xsi:type="dcterms:W3CDTF">2026-07-24T13:43:38Z</dcterms:created>
  <dcterms:modified xsi:type="dcterms:W3CDTF">2026-07-24T13:43:38Z</dcterms:modified>
</cp:coreProperties>
</file>

<file path=docProps/custom.xml><?xml version="1.0" encoding="utf-8"?>
<Properties xmlns="http://schemas.openxmlformats.org/officeDocument/2006/custom-properties" xmlns:vt="http://schemas.openxmlformats.org/officeDocument/2006/docPropsVTypes"/>
</file>