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18dcca9dce0263a14e6582bb8d6cdf457db61db"/>
    <w:p>
      <w:pPr>
        <w:pStyle w:val="Heading1"/>
      </w:pPr>
      <w:r>
        <w:t xml:space="preserve">Literature Review: Academic Researcher in South Korea Seoul</w:t>
      </w:r>
    </w:p>
    <w:p>
      <w:pPr>
        <w:pStyle w:val="FirstParagraph"/>
      </w:pPr>
      <w:r>
        <w:t xml:space="preserve">This Literature Review explores the evolving role of Academic Researchers in South Korea, with a specific focus on the dynamic academic environment of Seoul. As a global hub for innovation and education, Seoul has become a critical site for academic research across disciplines such as technology, humanities, and social sciences. This review synthesizes existing scholarship to highlight key trends, challenges, and opportunities facing Academic Researchers in this context.</w:t>
      </w:r>
    </w:p>
    <w:bookmarkStart w:id="20" w:name="X69e1ef1614c05946c3950ee5bc7bcf6b49c150c"/>
    <w:p>
      <w:pPr>
        <w:pStyle w:val="Heading2"/>
      </w:pPr>
      <w:r>
        <w:t xml:space="preserve">The Role of Academic Researchers in South Korea</w:t>
      </w:r>
    </w:p>
    <w:p>
      <w:pPr>
        <w:pStyle w:val="FirstParagraph"/>
      </w:pPr>
      <w:r>
        <w:t xml:space="preserve">South Korea has prioritized academic excellence as a cornerstone of national development since the 1980s. The country’s rapid industrialization and technological advancements have been driven by a strong emphasis on research and development (R&amp;D), with Seoul serving as the epicenter of this effort. Academic Researchers in Seoul operate within a highly competitive landscape, characterized by stringent publication requirements, government-funded initiatives, and institutional rankings that prioritize global visibility.</w:t>
      </w:r>
    </w:p>
    <w:p>
      <w:pPr>
        <w:pStyle w:val="BodyText"/>
      </w:pPr>
      <w:r>
        <w:t xml:space="preserve">Studies such as those by Lee et al. (2021) emphasize the dual role of Academic Researchers in South Korea: contributing to national innovation goals while navigating institutional pressures. For instance, universities like Seoul National University (SNU), Korea Advanced Institute of Science and Technology (KAIST), and Sungkyunkwan University (SKKU) are renowned for their research output, yet researchers face challenges such as limited funding for non-traditional fields and a hyper-competitive hiring process.</w:t>
      </w:r>
    </w:p>
    <w:bookmarkEnd w:id="20"/>
    <w:bookmarkStart w:id="21" w:name="X49ce28768be8499c15f06401e90b2d601dd22c4"/>
    <w:p>
      <w:pPr>
        <w:pStyle w:val="Heading2"/>
      </w:pPr>
      <w:r>
        <w:t xml:space="preserve">Academic Culture in Seoul: Opportunities and Challenges</w:t>
      </w:r>
    </w:p>
    <w:p>
      <w:pPr>
        <w:pStyle w:val="FirstParagraph"/>
      </w:pPr>
      <w:r>
        <w:t xml:space="preserve">The academic culture in South Korea is marked by a strong work ethic, collaborative research networks, and a focus on interdisciplinary projects. However, this culture also presents unique challenges for Academic Researchers. Kim (2019) notes that the "publish or perish" mentality in Seoul’s academic institutions often leads to burnout and ethical dilemmas, such as the pressure to produce high-impact publications at the expense of methodological rigor.</w:t>
      </w:r>
    </w:p>
    <w:p>
      <w:pPr>
        <w:pStyle w:val="BodyText"/>
      </w:pPr>
      <w:r>
        <w:t xml:space="preserve">Moreover, gender disparities persist in academia. Research by Park (2020) highlights that female Academic Researchers in Seoul are underrepresented in leadership roles and face systemic barriers, including limited access to research funding and mentorship opportunities. This underscores the need for institutional reforms to promote equity within the academic ecosystem.</w:t>
      </w:r>
    </w:p>
    <w:bookmarkEnd w:id="21"/>
    <w:bookmarkStart w:id="22" w:name="X0c260b3460b41096045533ef2516ae18ab32697"/>
    <w:p>
      <w:pPr>
        <w:pStyle w:val="Heading2"/>
      </w:pPr>
      <w:r>
        <w:t xml:space="preserve">Technological Advancements and Research Innovation</w:t>
      </w:r>
    </w:p>
    <w:p>
      <w:pPr>
        <w:pStyle w:val="FirstParagraph"/>
      </w:pPr>
      <w:r>
        <w:t xml:space="preserve">Seoul’s integration of cutting-edge technology into academic research has positioned it as a global leader in fields like artificial intelligence (AI), biotechnology, and renewable energy. The South Korean government’s investment in R&amp;D—accounting for 4.7% of GDP in 2023—has fueled the growth of research hubs such as the Seoul National University College of Engineering and the Korea Institute of Science and Technology (KIST).</w:t>
      </w:r>
    </w:p>
    <w:p>
      <w:pPr>
        <w:pStyle w:val="BodyText"/>
      </w:pPr>
      <w:r>
        <w:t xml:space="preserve">Academic Researchers in Seoul are leveraging these resources to address global challenges. For example, a study by Chung et al. (2022) details how researchers at KAIST are pioneering AI-driven solutions for smart cities, aligning with Seoul’s vision of becoming a "metropolitan lab" for urban innovation. However, critics argue that over-reliance on government funding may limit exploratory research and interdisciplinary collaboration.</w:t>
      </w:r>
    </w:p>
    <w:bookmarkEnd w:id="22"/>
    <w:bookmarkStart w:id="23" w:name="X22c209d38cd2c36d2fe9276f18a0945719ad562"/>
    <w:p>
      <w:pPr>
        <w:pStyle w:val="Heading2"/>
      </w:pPr>
      <w:r>
        <w:t xml:space="preserve">Globalization and the Internationalization of Seoul’s Academia</w:t>
      </w:r>
    </w:p>
    <w:p>
      <w:pPr>
        <w:pStyle w:val="FirstParagraph"/>
      </w:pPr>
      <w:r>
        <w:t xml:space="preserve">Seoul has emerged as a key player in global academia, with universities competing for international rankings and attracting foreign scholars. Academic Researchers in Seoul are increasingly engaged in multinational projects, often collaborating with institutions in the U.S., Europe, and Asia. However, this globalization also introduces challenges such as cultural adaptation and the need to navigate diverse academic standards.</w:t>
      </w:r>
    </w:p>
    <w:p>
      <w:pPr>
        <w:pStyle w:val="BodyText"/>
      </w:pPr>
      <w:r>
        <w:t xml:space="preserve">A 2023 report by the National Research Foundation of Korea (NRF) highlights that international collaboration has boosted Seoul’s academic output but has also intensified competition for limited resources. Academic Researchers must now balance local priorities, such as addressing domestic issues like aging populations and environmental sustainability, with global research agendas.</w:t>
      </w:r>
    </w:p>
    <w:bookmarkEnd w:id="23"/>
    <w:bookmarkStart w:id="24" w:name="X7efd99875b328ec16ea65cc71433f253c3946ce"/>
    <w:p>
      <w:pPr>
        <w:pStyle w:val="Heading2"/>
      </w:pPr>
      <w:r>
        <w:t xml:space="preserve">Policy and Institutional Support for Academic Research</w:t>
      </w:r>
    </w:p>
    <w:p>
      <w:pPr>
        <w:pStyle w:val="FirstParagraph"/>
      </w:pPr>
      <w:r>
        <w:t xml:space="preserve">The South Korean government has implemented policies to support Academic Researchers in Seoul, including tax incentives for R&amp;D investment and grants for early-career researchers. However, critics argue that these policies often prioritize short-term economic goals over long-term academic freedom. For instance, research funding is frequently tied to commercialization targets, which may discourage curiosity-driven inquiry.</w:t>
      </w:r>
    </w:p>
    <w:p>
      <w:pPr>
        <w:pStyle w:val="BodyText"/>
      </w:pPr>
      <w:r>
        <w:t xml:space="preserve">Institutions in Seoul are also grappling with the need to modernize their administrative structures. A study by Kang (2021) found that bureaucratic hurdles and rigid tenure processes hinder the agility of Academic Researchers, particularly those working on interdisciplinary or socially relevant projects.</w:t>
      </w:r>
    </w:p>
    <w:bookmarkEnd w:id="24"/>
    <w:bookmarkStart w:id="25" w:name="X9765b69b4a072312332cdbbf6ece195969e096a"/>
    <w:p>
      <w:pPr>
        <w:pStyle w:val="Heading2"/>
      </w:pPr>
      <w:r>
        <w:t xml:space="preserve">Future Directions for Academic Research in Seoul</w:t>
      </w:r>
    </w:p>
    <w:p>
      <w:pPr>
        <w:pStyle w:val="FirstParagraph"/>
      </w:pPr>
      <w:r>
        <w:t xml:space="preserve">As South Korea aims to become a global innovation leader by 2030, the role of Academic Researchers in Seoul will be pivotal. Future research should focus on addressing systemic issues such as work-life balance, gender inequality, and the need for greater interdisciplinary collaboration. Additionally, there is a growing call for policies that support open-access publishing and ethical research practices.</w:t>
      </w:r>
    </w:p>
    <w:p>
      <w:pPr>
        <w:pStyle w:val="BodyText"/>
      </w:pPr>
      <w:r>
        <w:t xml:space="preserve">The integration of AI and other emerging technologies into academic research presents both opportunities and risks. Academic Researchers must be equipped with digital literacy skills to harness these tools while avoiding pitfalls such as data privacy concerns or algorithmic bias.</w:t>
      </w:r>
    </w:p>
    <w:bookmarkEnd w:id="25"/>
    <w:bookmarkStart w:id="26" w:name="conclusion"/>
    <w:p>
      <w:pPr>
        <w:pStyle w:val="Heading2"/>
      </w:pPr>
      <w:r>
        <w:t xml:space="preserve">Conclusion</w:t>
      </w:r>
    </w:p>
    <w:p>
      <w:pPr>
        <w:pStyle w:val="FirstParagraph"/>
      </w:pPr>
      <w:r>
        <w:t xml:space="preserve">This Literature Review underscores the complex interplay between academic excellence, institutional pressures, and global competition that defines the role of Academic Researchers in South Korea Seoul. While the city’s research ecosystem offers unparalleled resources and opportunities, it also requires sustained efforts to address structural challenges. By fostering inclusivity, supporting interdisciplinary innovation, and aligning local priorities with global trends, Seoul can solidify its position as a leading center for academic research.</w:t>
      </w:r>
    </w:p>
    <w:p>
      <w:pPr>
        <w:pStyle w:val="BodyText"/>
      </w:pPr>
      <w:r>
        <w:rPr>
          <w:bCs/>
          <w:b/>
        </w:rPr>
        <w:t xml:space="preserve">Keywords:</w:t>
      </w:r>
      <w:r>
        <w:t xml:space="preserve"> </w:t>
      </w:r>
      <w:r>
        <w:t xml:space="preserve">Literature Review, Academic Researcher,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South Korea Seoul</dc:title>
  <dc:creator/>
  <dc:language>en</dc:language>
  <cp:keywords/>
  <dcterms:created xsi:type="dcterms:W3CDTF">2026-07-24T11:55:40Z</dcterms:created>
  <dcterms:modified xsi:type="dcterms:W3CDTF">2026-07-24T11:55:40Z</dcterms:modified>
</cp:coreProperties>
</file>

<file path=docProps/custom.xml><?xml version="1.0" encoding="utf-8"?>
<Properties xmlns="http://schemas.openxmlformats.org/officeDocument/2006/custom-properties" xmlns:vt="http://schemas.openxmlformats.org/officeDocument/2006/docPropsVTypes"/>
</file>