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d78c48af82ed594a28e1af0f7678dd27750542"/>
    <w:p>
      <w:pPr>
        <w:pStyle w:val="Heading1"/>
      </w:pPr>
      <w:r>
        <w:t xml:space="preserve">Literature Review on Academic Researchers in Turkey, Ankara</w:t>
      </w:r>
    </w:p>
    <w:p>
      <w:pPr>
        <w:pStyle w:val="FirstParagraph"/>
      </w:pPr>
      <w:r>
        <w:t xml:space="preserve">This Literature Review critically examines the role, contributions, and challenges faced by academic researchers operating within the context of Turkey’s capital city, Ankara. The focus is on understanding how the unique socio-political and institutional environment of Ankara shapes the work of academic researchers, while also highlighting their significance in advancing national and global knowledge production. The term “Academic Researcher” refers broadly to scholars engaged in teaching, research, and innovation within higher education institutions or research organizations in Turkey. This review synthesizes existing literature on this topic, emphasizing Ankara’s position as a hub for academic activity in Turkey.</w:t>
      </w:r>
    </w:p>
    <w:bookmarkStart w:id="20" w:name="Xdbfc92c8d028873347d53d1a177831519ed814a"/>
    <w:p>
      <w:pPr>
        <w:pStyle w:val="Heading2"/>
      </w:pPr>
      <w:r>
        <w:t xml:space="preserve">Historical Context of Academic Research in Ankara</w:t>
      </w:r>
    </w:p>
    <w:p>
      <w:pPr>
        <w:pStyle w:val="FirstParagraph"/>
      </w:pPr>
      <w:r>
        <w:t xml:space="preserve">Ankara has long served as the intellectual and administrative heart of Turkey, with its academic institutions playing a pivotal role in shaping national research agendas. The establishment of key universities such as Ankara University (founded in 1946) and Bilkent University (1981) laid the groundwork for a robust academic ecosystem. These institutions have historically attracted scholars from across Turkey and internationally, fostering a culture of inquiry that aligns with the broader goals of national development. Research in Ankara has traditionally focused on areas such as social sciences, engineering, and natural sciences, reflecting the country’s industrial and geopolitical priorities.</w:t>
      </w:r>
    </w:p>
    <w:bookmarkEnd w:id="20"/>
    <w:bookmarkStart w:id="21" w:name="Xea0eff82de8fc06de901b2e5368594becf7cc11"/>
    <w:p>
      <w:pPr>
        <w:pStyle w:val="Heading2"/>
      </w:pPr>
      <w:r>
        <w:t xml:space="preserve">Current Status of Academic Researchers in Ankara</w:t>
      </w:r>
    </w:p>
    <w:p>
      <w:pPr>
        <w:pStyle w:val="FirstParagraph"/>
      </w:pPr>
      <w:r>
        <w:t xml:space="preserve">Recent studies highlight that academic researchers in Ankara operate within a dynamic but complex landscape. According to data from Turkey’s Higher Education Council (YÖK), Ankara hosts the highest concentration of research-active universities and institutes in the country. Institutions like Hacettepe University, Middle East Technical University (METU), and TOBB ETU are frequently cited as leaders in scientific output. Researchers here engage in interdisciplinary projects, often funded by national agencies such as the Scientific and Technological Research Council of Turkey (TÜBİTAK). However, challenges such as limited funding, bureaucratic hurdles, and political pressures have been documented in literature on Turkish academia.</w:t>
      </w:r>
    </w:p>
    <w:bookmarkEnd w:id="21"/>
    <w:bookmarkStart w:id="22" w:name="X9045e2d43912982e338222b75bf9c48da7b108a"/>
    <w:p>
      <w:pPr>
        <w:pStyle w:val="Heading2"/>
      </w:pPr>
      <w:r>
        <w:t xml:space="preserve">Key Contributions of Academic Researchers in Ankara</w:t>
      </w:r>
    </w:p>
    <w:p>
      <w:pPr>
        <w:pStyle w:val="FirstParagraph"/>
      </w:pPr>
      <w:r>
        <w:t xml:space="preserve">The work of academic researchers in Ankara has significantly contributed to both national and international knowledge systems. For instance, studies from Ankara-based scholars have advanced fields like renewable energy, artificial intelligence, and public health. Research on Turkey’s transition to a knowledge-based economy is frequently led by teams at METU and Ankara University. Additionally, the city’s proximity to international borders has positioned it as a hub for cross-border collaboration in STEM fields. Notably, Ankara researchers have been instrumental in addressing regional challenges such as water resource management and urban sustainability.</w:t>
      </w:r>
    </w:p>
    <w:bookmarkEnd w:id="22"/>
    <w:bookmarkStart w:id="23" w:name="X7269d2916a83865a3cff970b3c7efb7e6a52ad1"/>
    <w:p>
      <w:pPr>
        <w:pStyle w:val="Heading2"/>
      </w:pPr>
      <w:r>
        <w:t xml:space="preserve">Challenges Faced by Academic Researchers in Ankara</w:t>
      </w:r>
    </w:p>
    <w:p>
      <w:pPr>
        <w:pStyle w:val="FirstParagraph"/>
      </w:pPr>
      <w:r>
        <w:t xml:space="preserve">Despite their contributions, academic researchers in Ankara face systemic challenges. Literature on this topic frequently cites issues such as insufficient research funding, a brain drain due to limited career opportunities, and the impact of political ideologies on academic freedom. A 2021 report by the Turkish Academic Research Association (TAD) noted that researchers in Ankara are often constrained by policy shifts that prioritize short-term national interests over long-term scientific inquiry. Additionally, the lack of infrastructure for cutting-edge research in certain disciplines has been highlighted as a barrier to innovation.</w:t>
      </w:r>
    </w:p>
    <w:bookmarkEnd w:id="23"/>
    <w:bookmarkStart w:id="24" w:name="comparative-analysis-with-other-regions"/>
    <w:p>
      <w:pPr>
        <w:pStyle w:val="Heading2"/>
      </w:pPr>
      <w:r>
        <w:t xml:space="preserve">Comparative Analysis with Other Regions</w:t>
      </w:r>
    </w:p>
    <w:p>
      <w:pPr>
        <w:pStyle w:val="FirstParagraph"/>
      </w:pPr>
      <w:r>
        <w:t xml:space="preserve">Compared to other Turkish cities such as Istanbul or Izmir, Ankara’s academic community is characterized by its strong alignment with state priorities and national security concerns. While Istanbul hosts more private research institutions, Ankara’s public universities dominate the landscape. This distinction influences the thematic focus of research projects in Ankara, with a stronger emphasis on policy-relevant studies. However, scholars have noted that this centralized structure can sometimes limit interdisciplinary collaboration and innovation.</w:t>
      </w:r>
    </w:p>
    <w:bookmarkEnd w:id="24"/>
    <w:bookmarkStart w:id="25" w:name="the-role-of-international-collaborations"/>
    <w:p>
      <w:pPr>
        <w:pStyle w:val="Heading2"/>
      </w:pPr>
      <w:r>
        <w:t xml:space="preserve">The Role of International Collaborations</w:t>
      </w:r>
    </w:p>
    <w:p>
      <w:pPr>
        <w:pStyle w:val="FirstParagraph"/>
      </w:pPr>
      <w:r>
        <w:t xml:space="preserve">Academic researchers in Ankara increasingly engage in international collaborations to overcome domestic limitations. Partnerships with European and Middle Eastern institutions are common, particularly in fields like engineering and environmental science. The Erasmus+ program has facilitated exchange opportunities for researchers at Ankara-based universities, enhancing their global networks. However, geopolitical tensions have occasionally disrupted these collaborations, as noted in a 2020 study published in the</w:t>
      </w:r>
      <w:r>
        <w:t xml:space="preserve"> </w:t>
      </w:r>
      <w:r>
        <w:rPr>
          <w:iCs/>
          <w:i/>
        </w:rPr>
        <w:t xml:space="preserve">Journal of Higher Education Policy and Management</w:t>
      </w:r>
      <w:r>
        <w:t xml:space="preserve">.</w:t>
      </w:r>
    </w:p>
    <w:bookmarkEnd w:id="25"/>
    <w:bookmarkStart w:id="26" w:name="X0adf7dfdee69e63d67fa458adf82255bb74481c"/>
    <w:p>
      <w:pPr>
        <w:pStyle w:val="Heading2"/>
      </w:pPr>
      <w:r>
        <w:t xml:space="preserve">FUTURE DIRECTIONS AND POLICY IMPLICATIONS</w:t>
      </w:r>
    </w:p>
    <w:p>
      <w:pPr>
        <w:pStyle w:val="FirstParagraph"/>
      </w:pPr>
      <w:r>
        <w:t xml:space="preserve">The literature underscores the need for systemic reforms to support academic researchers in Ankara. Proposals include increasing funding for research infrastructure, promoting interdisciplinary projects, and safeguarding academic freedom. Additionally, integrating Ankara’s research community with international standards through partnerships and knowledge-sharing platforms is recommended. Policymakers are urged to balance national priorities with the autonomy of scholars to foster a vibrant research environment.</w:t>
      </w:r>
    </w:p>
    <w:bookmarkEnd w:id="26"/>
    <w:bookmarkStart w:id="27" w:name="conclusion"/>
    <w:p>
      <w:pPr>
        <w:pStyle w:val="Heading2"/>
      </w:pPr>
      <w:r>
        <w:t xml:space="preserve">Conclusion</w:t>
      </w:r>
    </w:p>
    <w:p>
      <w:pPr>
        <w:pStyle w:val="FirstParagraph"/>
      </w:pPr>
      <w:r>
        <w:t xml:space="preserve">In conclusion, academic researchers in Ankara play a critical role in advancing Turkey’s scientific and technological landscape. Their work reflects both the opportunities and challenges of operating within a rapidly evolving socio-political context. As literature on this topic continues to grow, it is essential to recognize Ankara as not only a geographical center but also a pivotal node in the global academic network. Future research should further explore how policy changes and international dynamics shape the trajectory of academic researchers in Turkey’s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Turkey Ankara</dc:title>
  <dc:creator/>
  <dc:language>en</dc:language>
  <cp:keywords/>
  <dcterms:created xsi:type="dcterms:W3CDTF">2026-07-23T20:18:22Z</dcterms:created>
  <dcterms:modified xsi:type="dcterms:W3CDTF">2026-07-23T20:18:22Z</dcterms:modified>
</cp:coreProperties>
</file>

<file path=docProps/custom.xml><?xml version="1.0" encoding="utf-8"?>
<Properties xmlns="http://schemas.openxmlformats.org/officeDocument/2006/custom-properties" xmlns:vt="http://schemas.openxmlformats.org/officeDocument/2006/docPropsVTypes"/>
</file>