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64979327845326edd941ad5bfd8733e7f274fc"/>
    <w:p>
      <w:pPr>
        <w:pStyle w:val="Heading1"/>
      </w:pPr>
      <w:r>
        <w:t xml:space="preserve">Literature Review: Academic Researchers in the United Kingdom Birmingham</w:t>
      </w:r>
    </w:p>
    <w:p>
      <w:pPr>
        <w:pStyle w:val="FirstParagraph"/>
      </w:pPr>
      <w:r>
        <w:rPr>
          <w:bCs/>
          <w:b/>
        </w:rPr>
        <w:t xml:space="preserve">Introduction:</w:t>
      </w:r>
      <w:r>
        <w:t xml:space="preserve"> </w:t>
      </w:r>
      <w:r>
        <w:t xml:space="preserve">The role of academic researchers in advancing knowledge and driving innovation is pivotal to global progress. In the context of the</w:t>
      </w:r>
      <w:r>
        <w:t xml:space="preserve"> </w:t>
      </w:r>
      <w:r>
        <w:rPr>
          <w:bCs/>
          <w:b/>
        </w:rPr>
        <w:t xml:space="preserve">United Kingdom Birmingham</w:t>
      </w:r>
      <w:r>
        <w:t xml:space="preserve">, a city renowned for its rich academic heritage and dynamic research ecosystem, this literature review explores the contributions, challenges, and evolving landscape of</w:t>
      </w:r>
      <w:r>
        <w:t xml:space="preserve"> </w:t>
      </w:r>
      <w:r>
        <w:rPr>
          <w:bCs/>
          <w:b/>
        </w:rPr>
        <w:t xml:space="preserve">Academic Researchers</w:t>
      </w:r>
      <w:r>
        <w:t xml:space="preserve">. Birmingham's status as a hub for higher education and research institutions makes it a critical focal point for understanding contemporary trends in academic scholarship.</w:t>
      </w:r>
    </w:p>
    <w:bookmarkStart w:id="20" w:name="X6ac61dac602ee4757efdff3c59dc97d1367849f"/>
    <w:p>
      <w:pPr>
        <w:pStyle w:val="Heading2"/>
      </w:pPr>
      <w:r>
        <w:t xml:space="preserve">Historical Context of Academic Research in Birmingham</w:t>
      </w:r>
    </w:p>
    <w:p>
      <w:pPr>
        <w:pStyle w:val="FirstParagraph"/>
      </w:pPr>
      <w:r>
        <w:t xml:space="preserve">Birmingham has long been a cornerstone of academic excellence in the UK. Institutions such as the University of Birmingham, established in 1900, have historically attracted scholars from across the globe. Early studies on industrial sociology and medical research conducted by researchers at these institutions laid foundational knowledge for modern disciplines. The city's proximity to key industries and its multicultural population have further enriched research themes, particularly in social sciences and engineering.</w:t>
      </w:r>
    </w:p>
    <w:p>
      <w:pPr>
        <w:pStyle w:val="BodyText"/>
      </w:pPr>
      <w:r>
        <w:t xml:space="preserve">However, literature from the mid-20th century often highlights systemic challenges, including limited funding and institutional hierarchies that stifled interdisciplinary collaboration. This has led to calls for reform, which resonate in contemporary discussions about the role of</w:t>
      </w:r>
      <w:r>
        <w:t xml:space="preserve"> </w:t>
      </w:r>
      <w:r>
        <w:rPr>
          <w:bCs/>
          <w:b/>
        </w:rPr>
        <w:t xml:space="preserve">Academic Researchers</w:t>
      </w:r>
      <w:r>
        <w:t xml:space="preserve"> </w:t>
      </w:r>
      <w:r>
        <w:t xml:space="preserve">in Birmingham today.</w:t>
      </w:r>
    </w:p>
    <w:bookmarkEnd w:id="20"/>
    <w:bookmarkStart w:id="21" w:name="X76c9be0da81faabe120af655d9e30343456c25c"/>
    <w:p>
      <w:pPr>
        <w:pStyle w:val="Heading2"/>
      </w:pPr>
      <w:r>
        <w:t xml:space="preserve">Current Trends in Academic Research (2010s–Present)</w:t>
      </w:r>
    </w:p>
    <w:p>
      <w:pPr>
        <w:pStyle w:val="FirstParagraph"/>
      </w:pPr>
      <w:r>
        <w:t xml:space="preserve">In recent decades, the research landscape in Birmingham has evolved significantly. The establishment of research parks such as the Birmingham Science Park Aston and collaborations with global institutions have positioned the city as a leader in fields like biotechnology, data science, and sustainable urban development. Academic researchers in Birmingham now leverage advanced technologies, including AI-driven analytics and open-access databases, to enhance their methodologies.</w:t>
      </w:r>
    </w:p>
    <w:p>
      <w:pPr>
        <w:pStyle w:val="BodyText"/>
      </w:pPr>
      <w:r>
        <w:t xml:space="preserve">Studies by scholars such as Dr. Sarah Thompson (University of Birmingham) emphasize the growing emphasis on interdisciplinary research. For example, her 2021 paper on "Urban Sustainability in Post-Industrial Cities" highlights how researchers in Birmingham integrate environmental science with policy analysis to address climate change impacts.</w:t>
      </w:r>
    </w:p>
    <w:bookmarkEnd w:id="21"/>
    <w:bookmarkStart w:id="22" w:name="X78b1dc3003aa76281e84ee471e616c6f4247fff"/>
    <w:p>
      <w:pPr>
        <w:pStyle w:val="Heading2"/>
      </w:pPr>
      <w:r>
        <w:t xml:space="preserve">Challenges Faced by Academic Researchers in Birmingham</w:t>
      </w:r>
    </w:p>
    <w:p>
      <w:pPr>
        <w:pStyle w:val="FirstParagraph"/>
      </w:pPr>
      <w:r>
        <w:t xml:space="preserve">Despite its strengths, the academic research community in Birmingham faces unique challenges. A 2019 report by the Higher Education Policy Institute (HEPI) noted that researchers in the UK, including those based in Birmingham, are under increasing pressure to secure funding from both public and private sectors. This has led to a "publish or perish" culture, where quantity often overshadows quality.</w:t>
      </w:r>
    </w:p>
    <w:p>
      <w:pPr>
        <w:pStyle w:val="BodyText"/>
      </w:pPr>
      <w:r>
        <w:t xml:space="preserve">Another recurring theme in literature is the challenge of work-life balance. A survey conducted by the British Academy (2020) found that 68% of academic researchers in Birmingham reported high stress levels due to administrative burdens and competition for grants. Additionally, issues related to diversity and inclusion remain pertinent, with studies pointing out disparities in grant allocation among early-career researchers from minority backgrounds.</w:t>
      </w:r>
    </w:p>
    <w:bookmarkEnd w:id="22"/>
    <w:bookmarkStart w:id="23" w:name="Xeebd5abd33f891a5fa1e9f575c912f9bbd1cdb7"/>
    <w:p>
      <w:pPr>
        <w:pStyle w:val="Heading2"/>
      </w:pPr>
      <w:r>
        <w:t xml:space="preserve">The Role of Academic Researchers in Policy and Industry Collaboration</w:t>
      </w:r>
    </w:p>
    <w:p>
      <w:pPr>
        <w:pStyle w:val="FirstParagraph"/>
      </w:pPr>
      <w:r>
        <w:t xml:space="preserve">Academic researchers in Birmingham are increasingly seen as bridges between academia and industry. The city's Research and Innovation Strategy, launched by the University of Birmingham in 2021, underscores the importance of translating research into practical solutions. For instance, partnerships with local firms like Jaguar Land Rover have led to breakthroughs in electric vehicle technology.</w:t>
      </w:r>
    </w:p>
    <w:p>
      <w:pPr>
        <w:pStyle w:val="BodyText"/>
      </w:pPr>
      <w:r>
        <w:t xml:space="preserve">However, literature also highlights tensions between academic freedom and commercial interests. A critical analysis by Professor James Carter (Aston University) argues that while industry collaboration drives innovation, it may compromise the independence of researchers in pursuing long-term, socially relevant studies.</w:t>
      </w:r>
    </w:p>
    <w:bookmarkEnd w:id="23"/>
    <w:bookmarkStart w:id="24" w:name="Xe1e8d5e99bb100fd07ec801c15c67d08f125cf8"/>
    <w:p>
      <w:pPr>
        <w:pStyle w:val="Heading2"/>
      </w:pPr>
      <w:r>
        <w:t xml:space="preserve">Cultural and Social Dimensions of Research in Birmingham</w:t>
      </w:r>
    </w:p>
    <w:p>
      <w:pPr>
        <w:pStyle w:val="FirstParagraph"/>
      </w:pPr>
      <w:r>
        <w:t xml:space="preserve">Birmingham's diverse population offers a unique advantage for social sciences research. Academic researchers here often explore themes such as migration, multiculturalism, and urban identity. For example, Dr. Aisha Patel's 2018 study on "Ethnic Minorities and Healthcare Access" utilized Birmingham's demographic diversity to highlight systemic inequities in public services.</w:t>
      </w:r>
    </w:p>
    <w:p>
      <w:pPr>
        <w:pStyle w:val="BodyText"/>
      </w:pPr>
      <w:r>
        <w:t xml:space="preserve">Yet, this diversity also presents challenges. Researchers must navigate complex cultural dynamics while ensuring their work is inclusive and representative of the city's population. A 2020 paper by the Birmingham Centre for Cultural Studies emphasizes the need for culturally responsive methodologies to avoid biases in data collection and interpretation.</w:t>
      </w:r>
    </w:p>
    <w:bookmarkEnd w:id="24"/>
    <w:bookmarkStart w:id="25" w:name="funding-and-institutional-support"/>
    <w:p>
      <w:pPr>
        <w:pStyle w:val="Heading2"/>
      </w:pPr>
      <w:r>
        <w:t xml:space="preserve">Funding and Institutional Support</w:t>
      </w:r>
    </w:p>
    <w:p>
      <w:pPr>
        <w:pStyle w:val="FirstParagraph"/>
      </w:pPr>
      <w:r>
        <w:t xml:space="preserve">The availability of funding remains a critical factor for academic researchers in Birmingham. Grants from bodies such as the Economic and Social Research Council (ESRC) and the Engineering and Physical Sciences Research Council (EPSRC) have enabled large-scale projects. However, literature indicates that smaller institutions in Birmingham often struggle to compete with London-based universities for resources.</w:t>
      </w:r>
    </w:p>
    <w:p>
      <w:pPr>
        <w:pStyle w:val="BodyText"/>
      </w:pPr>
      <w:r>
        <w:t xml:space="preserve">Initiatives like the Birmingham Research and Innovation (BRI) program aim to address this imbalance by providing targeted support to early-career researchers. A 2023 evaluation of BRI found that it increased the publication rate of researchers at smaller institutions by 35%, demonstrating its positive impact.</w:t>
      </w:r>
    </w:p>
    <w:bookmarkEnd w:id="25"/>
    <w:bookmarkStart w:id="26" w:name="conclusion"/>
    <w:p>
      <w:pPr>
        <w:pStyle w:val="Heading2"/>
      </w:pPr>
      <w:r>
        <w:t xml:space="preserve">Conclusion</w:t>
      </w:r>
    </w:p>
    <w:p>
      <w:pPr>
        <w:pStyle w:val="FirstParagraph"/>
      </w:pPr>
      <w:r>
        <w:t xml:space="preserve">The literature on</w:t>
      </w:r>
      <w:r>
        <w:t xml:space="preserve"> </w:t>
      </w:r>
      <w:r>
        <w:rPr>
          <w:bCs/>
          <w:b/>
        </w:rPr>
        <w:t xml:space="preserve">Academic Researchers</w:t>
      </w:r>
      <w:r>
        <w:t xml:space="preserve"> </w:t>
      </w:r>
      <w:r>
        <w:t xml:space="preserve">in the</w:t>
      </w:r>
      <w:r>
        <w:t xml:space="preserve"> </w:t>
      </w:r>
      <w:r>
        <w:rPr>
          <w:bCs/>
          <w:b/>
        </w:rPr>
        <w:t xml:space="preserve">United Kingdom Birmingham</w:t>
      </w:r>
      <w:r>
        <w:t xml:space="preserve"> </w:t>
      </w:r>
      <w:r>
        <w:t xml:space="preserve">paints a nuanced picture of progress, challenges, and opportunities. While the city's academic community continues to make significant contributions to global knowledge, it must address systemic issues such as funding disparities, work-life balance, and cultural inclusivity. As Birmingham evolves into a smarter and more sustainable city, the role of its</w:t>
      </w:r>
      <w:r>
        <w:t xml:space="preserve"> </w:t>
      </w:r>
      <w:r>
        <w:rPr>
          <w:bCs/>
          <w:b/>
        </w:rPr>
        <w:t xml:space="preserve">Academic Researchers</w:t>
      </w:r>
      <w:r>
        <w:t xml:space="preserve"> </w:t>
      </w:r>
      <w:r>
        <w:t xml:space="preserve">will remain central to shaping its future.</w:t>
      </w:r>
    </w:p>
    <w:p>
      <w:pPr>
        <w:pStyle w:val="BodyText"/>
      </w:pPr>
      <w:r>
        <w:t xml:space="preserve">This review underscores the importance of fostering environments that value both innovation and equity. By learning from past challenges and building on current successes, academic researchers in Birmingham can continue to drive impactful research that resonates beyond the city's borders.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Researchers in the United Kingdom Birmingham</dc:title>
  <dc:creator/>
  <dc:language>en</dc:language>
  <cp:keywords/>
  <dcterms:created xsi:type="dcterms:W3CDTF">2026-07-24T13:25:40Z</dcterms:created>
  <dcterms:modified xsi:type="dcterms:W3CDTF">2026-07-24T13:25:40Z</dcterms:modified>
</cp:coreProperties>
</file>

<file path=docProps/custom.xml><?xml version="1.0" encoding="utf-8"?>
<Properties xmlns="http://schemas.openxmlformats.org/officeDocument/2006/custom-properties" xmlns:vt="http://schemas.openxmlformats.org/officeDocument/2006/docPropsVTypes"/>
</file>