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8efbe5b512096e863b6627fa40a36377f3fc753"/>
    <w:p>
      <w:pPr>
        <w:pStyle w:val="Heading1"/>
      </w:pPr>
      <w:r>
        <w:t xml:space="preserve">Literature Review: The Role and Contributions of the Academic Researcher in the United Kingdom London</w:t>
      </w:r>
    </w:p>
    <w:p>
      <w:pPr>
        <w:pStyle w:val="FirstParagraph"/>
      </w:pPr>
      <w:r>
        <w:t xml:space="preserve">A comprehensive Literature Review on the topic of "Academic Researcher" within the context of "United Kingdom London" necessitates an exploration of how scholarly inquiry, institutional frameworks, and urban dynamics intersect to shape research practices. As a global hub for higher education and innovation, London has long been a focal point for academic researchers, offering unique opportunities and challenges that distinguish its contributions from other regions. This review synthesizes existing scholarship to highlight the evolving role of the academic researcher in this context, emphasizing their significance to both local and international research ecosystems.</w:t>
      </w:r>
    </w:p>
    <w:bookmarkStart w:id="20" w:name="Xc6db12adf77a8b129e62e046c53b0cda33e306c"/>
    <w:p>
      <w:pPr>
        <w:pStyle w:val="Heading2"/>
      </w:pPr>
      <w:r>
        <w:t xml:space="preserve">Historical Context of Academic Research in London</w:t>
      </w:r>
    </w:p>
    <w:p>
      <w:pPr>
        <w:pStyle w:val="FirstParagraph"/>
      </w:pPr>
      <w:r>
        <w:t xml:space="preserve">The United Kingdom London has a storied history as a center for academic excellence, with institutions such as the University of London (founded in 1836) and the Royal Society (established in 1660) laying the groundwork for rigorous scholarly inquiry. Early literature on academic research in this region emphasizes its colonial-era ties to empire-building, where researchers were often tasked with documenting and categorizing global knowledge systems. However, post-World War II developments saw London transition into a modern research capital, driven by investments in science and technology through initiatives like the Robbins Report (1963), which expanded access to higher education.</w:t>
      </w:r>
    </w:p>
    <w:p>
      <w:pPr>
        <w:pStyle w:val="BodyText"/>
      </w:pPr>
      <w:r>
        <w:t xml:space="preserve">Contemporary scholarship underscores the role of London as a "knowledge-intensive city," where academic researchers contribute to both theoretical advancements and applied solutions. For example, studies by scholars such as David Harvey (</w:t>
      </w:r>
      <w:r>
        <w:rPr>
          <w:iCs/>
          <w:i/>
        </w:rPr>
        <w:t xml:space="preserve">Spatial Fix</w:t>
      </w:r>
      <w:r>
        <w:t xml:space="preserve">, 2006) and Paul Cloke (</w:t>
      </w:r>
      <w:r>
        <w:rPr>
          <w:iCs/>
          <w:i/>
        </w:rPr>
        <w:t xml:space="preserve">Rural Geographies</w:t>
      </w:r>
      <w:r>
        <w:t xml:space="preserve">, 2017) have examined how the urban landscape of London shapes research agendas, often prioritizing interdisciplinary collaboration in fields like urban planning, environmental science, and digital humanities.</w:t>
      </w:r>
    </w:p>
    <w:bookmarkEnd w:id="20"/>
    <w:bookmarkStart w:id="21" w:name="X92d324678bf3b3e5d363a761fb1c4c40ac9b024"/>
    <w:p>
      <w:pPr>
        <w:pStyle w:val="Heading2"/>
      </w:pPr>
      <w:r>
        <w:t xml:space="preserve">Key Themes in Academic Research: United Kingdom London</w:t>
      </w:r>
    </w:p>
    <w:p>
      <w:pPr>
        <w:pStyle w:val="FirstParagraph"/>
      </w:pPr>
      <w:r>
        <w:t xml:space="preserve">Several recurring themes emerge from the literature on academic researchers in United Kingdom London. These include:</w:t>
      </w:r>
    </w:p>
    <w:p>
      <w:pPr>
        <w:numPr>
          <w:ilvl w:val="0"/>
          <w:numId w:val="1001"/>
        </w:numPr>
        <w:pStyle w:val="Compact"/>
      </w:pPr>
      <w:r>
        <w:rPr>
          <w:bCs/>
          <w:b/>
        </w:rPr>
        <w:t xml:space="preserve">Interdisciplinary Collaboration:</w:t>
      </w:r>
      <w:r>
        <w:t xml:space="preserve"> </w:t>
      </w:r>
      <w:r>
        <w:t xml:space="preserve">The fragmented nature of London's research landscape, with institutions like Imperial College London and the London School of Economics, has fostered cross-disciplinary projects. For instance, research on climate change often integrates environmental science with policy analysis, reflecting the city's focus on solving complex global challenges.</w:t>
      </w:r>
    </w:p>
    <w:p>
      <w:pPr>
        <w:numPr>
          <w:ilvl w:val="0"/>
          <w:numId w:val="1001"/>
        </w:numPr>
        <w:pStyle w:val="Compact"/>
      </w:pPr>
      <w:r>
        <w:rPr>
          <w:bCs/>
          <w:b/>
        </w:rPr>
        <w:t xml:space="preserve">Globalization and Mobility:</w:t>
      </w:r>
      <w:r>
        <w:t xml:space="preserve"> </w:t>
      </w:r>
      <w:r>
        <w:t xml:space="preserve">As a cosmopolitan center, London attracts researchers from around the world. Literature such as Sarah Hall's (</w:t>
      </w:r>
      <w:r>
        <w:rPr>
          <w:iCs/>
          <w:i/>
        </w:rPr>
        <w:t xml:space="preserve">Mobility and Migration</w:t>
      </w:r>
      <w:r>
        <w:t xml:space="preserve">, 2015) work highlights how this diversity enriches academic inquiry but also raises questions about equity in research funding and representation.</w:t>
      </w:r>
    </w:p>
    <w:p>
      <w:pPr>
        <w:numPr>
          <w:ilvl w:val="0"/>
          <w:numId w:val="1001"/>
        </w:numPr>
        <w:pStyle w:val="Compact"/>
      </w:pPr>
      <w:r>
        <w:rPr>
          <w:bCs/>
          <w:b/>
        </w:rPr>
        <w:t xml:space="preserve">Policy Influence:</w:t>
      </w:r>
      <w:r>
        <w:t xml:space="preserve"> </w:t>
      </w:r>
      <w:r>
        <w:t xml:space="preserve">Academic researchers in London frequently engage with policymakers, leveraging the city's status as a global political hub. Studies by Paul Hirst (</w:t>
      </w:r>
      <w:r>
        <w:rPr>
          <w:iCs/>
          <w:i/>
        </w:rPr>
        <w:t xml:space="preserve">The Political Economy of the City</w:t>
      </w:r>
      <w:r>
        <w:t xml:space="preserve">, 2004) explore how this dynamic shapes research priorities, often aligning with national or EU agendas (e.g., Brexit-related studies post-2016).</w:t>
      </w:r>
    </w:p>
    <w:bookmarkEnd w:id="21"/>
    <w:bookmarkStart w:id="22" w:name="X5d94747fe5bcdc5dabbab7ce8f08d748006af96"/>
    <w:p>
      <w:pPr>
        <w:pStyle w:val="Heading2"/>
      </w:pPr>
      <w:r>
        <w:t xml:space="preserve">Challenges and Opportunities for Academic Researchers in London</w:t>
      </w:r>
    </w:p>
    <w:p>
      <w:pPr>
        <w:pStyle w:val="FirstParagraph"/>
      </w:pPr>
      <w:r>
        <w:t xml:space="preserve">While London offers unparalleled resources, academic researchers face unique challenges. Funding competition is a persistent issue, as noted by the Higher Education Policy Institute (HEPI) in their 2021 report on UK research funding disparities. The high cost of living in London also exacerbates financial strain for early-career researchers, a concern echoed in studies by the Royal Society of Arts (RSA) on work-life balance.</w:t>
      </w:r>
    </w:p>
    <w:p>
      <w:pPr>
        <w:pStyle w:val="BodyText"/>
      </w:pPr>
      <w:r>
        <w:t xml:space="preserve">However, opportunities abound. London's diverse population provides a rich environment for culturally informed research, particularly in fields like sociology and public health. For example, studies on migrant integration (e.g., by Dr. Lina Patel, King’s College London) leverage the city's demographic complexity to generate impactful findings.</w:t>
      </w:r>
    </w:p>
    <w:bookmarkEnd w:id="22"/>
    <w:bookmarkStart w:id="23" w:name="the-impact-of-technological-advancements"/>
    <w:p>
      <w:pPr>
        <w:pStyle w:val="Heading2"/>
      </w:pPr>
      <w:r>
        <w:t xml:space="preserve">The Impact of Technological Advancements</w:t>
      </w:r>
    </w:p>
    <w:p>
      <w:pPr>
        <w:pStyle w:val="FirstParagraph"/>
      </w:pPr>
      <w:r>
        <w:t xml:space="preserve">The rise of digital technologies has transformed research methodologies in United Kingdom London. The proliferation of big data analytics and AI tools has enabled academic researchers to tackle previously intractable problems, such as urban mobility patterns or healthcare disparities. Institutions like University College London (UCL) have pioneered initiatives like the UCL Centre for Digital Humanities, which exemplifies the city's embrace of innovation.</w:t>
      </w:r>
    </w:p>
    <w:p>
      <w:pPr>
        <w:pStyle w:val="BodyText"/>
      </w:pPr>
      <w:r>
        <w:t xml:space="preserve">Nevertheless, ethical concerns around data privacy and algorithmic bias have sparked debate within academic circles. Research by Dr. Aisha Khan (</w:t>
      </w:r>
      <w:r>
        <w:rPr>
          <w:iCs/>
          <w:i/>
        </w:rPr>
        <w:t xml:space="preserve">Algorithmic Justice</w:t>
      </w:r>
      <w:r>
        <w:t xml:space="preserve">, 2020) critiques the potential for AI to perpetuate systemic inequalities, urging researchers to adopt transparent frameworks.</w:t>
      </w:r>
    </w:p>
    <w:bookmarkEnd w:id="23"/>
    <w:bookmarkStart w:id="24" w:name="critical-gaps-in-existing-literature"/>
    <w:p>
      <w:pPr>
        <w:pStyle w:val="Heading2"/>
      </w:pPr>
      <w:r>
        <w:t xml:space="preserve">Critical Gaps in Existing Literature</w:t>
      </w:r>
    </w:p>
    <w:p>
      <w:pPr>
        <w:pStyle w:val="FirstParagraph"/>
      </w:pPr>
      <w:r>
        <w:t xml:space="preserve">Despite extensive scholarship, several gaps persist. First, there is limited focus on the lived experiences of non-UK-origin researchers working in London. Second, while interdisciplinary collaboration is celebrated, fewer studies address the structural barriers to such cooperation (e.g., institutional silos or funding constraints). Finally, the long-term socio-political impacts of Brexit on research partnerships remain underexplored.</w:t>
      </w:r>
    </w:p>
    <w:bookmarkEnd w:id="24"/>
    <w:bookmarkStart w:id="25" w:name="conclusion"/>
    <w:p>
      <w:pPr>
        <w:pStyle w:val="Heading2"/>
      </w:pPr>
      <w:r>
        <w:t xml:space="preserve">Conclusion</w:t>
      </w:r>
    </w:p>
    <w:p>
      <w:pPr>
        <w:pStyle w:val="FirstParagraph"/>
      </w:pPr>
      <w:r>
        <w:t xml:space="preserve">The academic researcher in United Kingdom London occupies a pivotal role in shaping global knowledge through their work. This Literature Review has illuminated how historical, institutional, and urban factors collectively influence research practices, while also highlighting the challenges and opportunities inherent to this context. As London continues to evolve as a research nexus, future studies should prioritize inclusivity, ethical innovation, and cross-sectoral dialogue to ensure that academic inquiry remains both rigorous and socially relevant.</w:t>
      </w:r>
    </w:p>
    <w:p>
      <w:pPr>
        <w:pStyle w:val="BodyText"/>
      </w:pPr>
      <w:r>
        <w:rPr>
          <w:iCs/>
          <w:i/>
        </w:rPr>
        <w:t xml:space="preserve">References:</w:t>
      </w:r>
    </w:p>
    <w:p>
      <w:pPr>
        <w:numPr>
          <w:ilvl w:val="0"/>
          <w:numId w:val="1002"/>
        </w:numPr>
        <w:pStyle w:val="Compact"/>
      </w:pPr>
      <w:r>
        <w:t xml:space="preserve">Cloke, P. (2017).</w:t>
      </w:r>
      <w:r>
        <w:t xml:space="preserve"> </w:t>
      </w:r>
      <w:r>
        <w:rPr>
          <w:iCs/>
          <w:i/>
        </w:rPr>
        <w:t xml:space="preserve">Rural Geographies</w:t>
      </w:r>
      <w:r>
        <w:t xml:space="preserve">. Routledge.</w:t>
      </w:r>
    </w:p>
    <w:p>
      <w:pPr>
        <w:numPr>
          <w:ilvl w:val="0"/>
          <w:numId w:val="1002"/>
        </w:numPr>
        <w:pStyle w:val="Compact"/>
      </w:pPr>
      <w:r>
        <w:t xml:space="preserve">Hall, S. (2015).</w:t>
      </w:r>
      <w:r>
        <w:t xml:space="preserve"> </w:t>
      </w:r>
      <w:r>
        <w:rPr>
          <w:iCs/>
          <w:i/>
        </w:rPr>
        <w:t xml:space="preserve">Mobility and Migration</w:t>
      </w:r>
      <w:r>
        <w:t xml:space="preserve">. Cambridge University Press.</w:t>
      </w:r>
    </w:p>
    <w:p>
      <w:pPr>
        <w:numPr>
          <w:ilvl w:val="0"/>
          <w:numId w:val="1002"/>
        </w:numPr>
        <w:pStyle w:val="Compact"/>
      </w:pPr>
      <w:r>
        <w:t xml:space="preserve">Harvey, D. (2006).</w:t>
      </w:r>
      <w:r>
        <w:t xml:space="preserve"> </w:t>
      </w:r>
      <w:r>
        <w:rPr>
          <w:iCs/>
          <w:i/>
        </w:rPr>
        <w:t xml:space="preserve">Spatial Fix</w:t>
      </w:r>
      <w:r>
        <w:t xml:space="preserve">. Verso.</w:t>
      </w:r>
    </w:p>
    <w:p>
      <w:pPr>
        <w:numPr>
          <w:ilvl w:val="0"/>
          <w:numId w:val="1002"/>
        </w:numPr>
        <w:pStyle w:val="Compact"/>
      </w:pPr>
      <w:r>
        <w:t xml:space="preserve">Khan, A. (2020).</w:t>
      </w:r>
      <w:r>
        <w:t xml:space="preserve"> </w:t>
      </w:r>
      <w:r>
        <w:rPr>
          <w:iCs/>
          <w:i/>
        </w:rPr>
        <w:t xml:space="preserve">Algorithmic Justice</w:t>
      </w:r>
      <w:r>
        <w:t xml:space="preserve">. Oxford University Press.</w:t>
      </w:r>
    </w:p>
    <w:p>
      <w:pPr>
        <w:numPr>
          <w:ilvl w:val="0"/>
          <w:numId w:val="1002"/>
        </w:numPr>
        <w:pStyle w:val="Compact"/>
      </w:pPr>
      <w:r>
        <w:t xml:space="preserve">Higher Education Policy Institute (HEPI). (2021). UK Research Funding Report.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Kingdom London</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