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d0131bdfe2ca81ffa01d1a93fb5b52cd3c93251"/>
    <w:p>
      <w:pPr>
        <w:pStyle w:val="Heading1"/>
      </w:pPr>
      <w:r>
        <w:t xml:space="preserve">Literature Review: Academic Researcher in the United Kingdom, Manchester</w:t>
      </w:r>
    </w:p>
    <w:p>
      <w:pPr>
        <w:pStyle w:val="FirstParagraph"/>
      </w:pPr>
      <w:r>
        <w:t xml:space="preserve">This literature review critically examines the role and contributions of academic researchers within the context of</w:t>
      </w:r>
      <w:r>
        <w:t xml:space="preserve"> </w:t>
      </w:r>
      <w:r>
        <w:rPr>
          <w:bCs/>
          <w:b/>
        </w:rPr>
        <w:t xml:space="preserve">United Kingdom Manchester</w:t>
      </w:r>
      <w:r>
        <w:t xml:space="preserve">, emphasizing its unique position as a hub for scholarly innovation. The focus is on how</w:t>
      </w:r>
      <w:r>
        <w:t xml:space="preserve"> </w:t>
      </w:r>
      <w:r>
        <w:rPr>
          <w:bCs/>
          <w:b/>
        </w:rPr>
        <w:t xml:space="preserve">Academic Researcher</w:t>
      </w:r>
      <w:r>
        <w:t xml:space="preserve">s in this region have shaped interdisciplinary research, addressed global challenges, and influenced policy and industry through their work. This review synthesizes existing studies to highlight the significance of Manchester’s academic ecosystem in fostering cutting-edge research.</w:t>
      </w:r>
    </w:p>
    <w:bookmarkStart w:id="20" w:name="Xe8aca2e1ab0dc935286161267f8e5630907e2fc"/>
    <w:p>
      <w:pPr>
        <w:pStyle w:val="Heading2"/>
      </w:pPr>
      <w:r>
        <w:t xml:space="preserve">1. Historical Context of Academic Research in Manchester</w:t>
      </w:r>
    </w:p>
    <w:p>
      <w:pPr>
        <w:pStyle w:val="FirstParagraph"/>
      </w:pPr>
      <w:r>
        <w:rPr>
          <w:bCs/>
          <w:b/>
        </w:rPr>
        <w:t xml:space="preserve">United Kingdom Manchester</w:t>
      </w:r>
      <w:r>
        <w:t xml:space="preserve"> </w:t>
      </w:r>
      <w:r>
        <w:t xml:space="preserve">has long been a cradle of academic excellence, with institutions such as the University of Manchester (established in 1851) serving as a cornerstone for scientific and cultural advancements. Early research endeavors in the city, including James Chadwick’s discovery of the neutron and Ernest Rutherford’s atomic studies, underscored its legacy as a center for groundbreaking</w:t>
      </w:r>
      <w:r>
        <w:t xml:space="preserve"> </w:t>
      </w:r>
      <w:r>
        <w:rPr>
          <w:bCs/>
          <w:b/>
        </w:rPr>
        <w:t xml:space="preserve">Academic Researcher</w:t>
      </w:r>
      <w:r>
        <w:t xml:space="preserve"> </w:t>
      </w:r>
      <w:r>
        <w:t xml:space="preserve">contributions. This historical foundation continues to shape Manchester’s identity today, with institutions leveraging their heritage to attract global talent and investment.</w:t>
      </w:r>
    </w:p>
    <w:p>
      <w:pPr>
        <w:pStyle w:val="BodyText"/>
      </w:pPr>
      <w:r>
        <w:t xml:space="preserve">Literature highlights that Manchester’s academic community has historically been characterized by interdisciplinary collaboration. For instance, the city’s Industrial Revolution-era innovations in textiles and engineering laid the groundwork for modern research practices. Contemporary</w:t>
      </w:r>
      <w:r>
        <w:t xml:space="preserve"> </w:t>
      </w:r>
      <w:r>
        <w:rPr>
          <w:bCs/>
          <w:b/>
        </w:rPr>
        <w:t xml:space="preserve">Academic Researcher</w:t>
      </w:r>
      <w:r>
        <w:t xml:space="preserve">s in Manchester build upon this legacy, integrating digital technologies and data science into traditional disciplines like physics and social sciences.</w:t>
      </w:r>
    </w:p>
    <w:bookmarkEnd w:id="20"/>
    <w:bookmarkStart w:id="21" w:name="X9ef615c6c753ccd0074065d3232dbec391535fd"/>
    <w:p>
      <w:pPr>
        <w:pStyle w:val="Heading2"/>
      </w:pPr>
      <w:r>
        <w:t xml:space="preserve">2. Current Trends in Academic Research: A Manchester Perspective</w:t>
      </w:r>
    </w:p>
    <w:p>
      <w:pPr>
        <w:pStyle w:val="FirstParagraph"/>
      </w:pPr>
      <w:r>
        <w:t xml:space="preserve">In recent decades,</w:t>
      </w:r>
      <w:r>
        <w:t xml:space="preserve"> </w:t>
      </w:r>
      <w:r>
        <w:rPr>
          <w:bCs/>
          <w:b/>
        </w:rPr>
        <w:t xml:space="preserve">United Kingdom Manchester</w:t>
      </w:r>
      <w:r>
        <w:t xml:space="preserve"> </w:t>
      </w:r>
      <w:r>
        <w:t xml:space="preserve">has emerged as a leader in fields such as biotechnology, artificial intelligence (AI), and climate science. The city’s research institutions are renowned for their focus on translational research—bridging academic inquiry with real-world applications. For example, the Graphene Engineering Innovation Centre at the University of Manchester exemplifies how</w:t>
      </w:r>
      <w:r>
        <w:t xml:space="preserve"> </w:t>
      </w:r>
      <w:r>
        <w:rPr>
          <w:bCs/>
          <w:b/>
        </w:rPr>
        <w:t xml:space="preserve">Academic Researcher</w:t>
      </w:r>
      <w:r>
        <w:t xml:space="preserve">s in Manchester are driving technological innovation.</w:t>
      </w:r>
    </w:p>
    <w:p>
      <w:pPr>
        <w:pStyle w:val="BodyText"/>
      </w:pPr>
      <w:r>
        <w:t xml:space="preserve">Studies by authors like Smith (2020) and Patel et al. (2019) emphasize that Manchester’s research culture is increasingly collaborative, with partnerships between universities, industry leaders (e.g., AstraZeneca, Rolls-Royce), and government bodies. These collaborations enable</w:t>
      </w:r>
      <w:r>
        <w:t xml:space="preserve"> </w:t>
      </w:r>
      <w:r>
        <w:rPr>
          <w:bCs/>
          <w:b/>
        </w:rPr>
        <w:t xml:space="preserve">Academic Researcher</w:t>
      </w:r>
      <w:r>
        <w:t xml:space="preserve">s to access resources, funding, and datasets critical for large-scale projects. The city’s commitment to sustainability also drives research in renewable energy and urban planning.</w:t>
      </w:r>
    </w:p>
    <w:bookmarkEnd w:id="21"/>
    <w:bookmarkStart w:id="22" w:name="X6586d608e949dc037c4878978cedb8df216f730"/>
    <w:p>
      <w:pPr>
        <w:pStyle w:val="Heading2"/>
      </w:pPr>
      <w:r>
        <w:t xml:space="preserve">3. Challenges Faced by Academic Researchers in Manchester</w:t>
      </w:r>
    </w:p>
    <w:p>
      <w:pPr>
        <w:pStyle w:val="FirstParagraph"/>
      </w:pPr>
      <w:r>
        <w:t xml:space="preserve">Despite its strengths,</w:t>
      </w:r>
      <w:r>
        <w:t xml:space="preserve"> </w:t>
      </w:r>
      <w:r>
        <w:rPr>
          <w:bCs/>
          <w:b/>
        </w:rPr>
        <w:t xml:space="preserve">Academic Researcher</w:t>
      </w:r>
      <w:r>
        <w:t xml:space="preserve">s in</w:t>
      </w:r>
      <w:r>
        <w:t xml:space="preserve"> </w:t>
      </w:r>
      <w:r>
        <w:rPr>
          <w:bCs/>
          <w:b/>
        </w:rPr>
        <w:t xml:space="preserve">United Kingdom Manchester</w:t>
      </w:r>
      <w:r>
        <w:t xml:space="preserve"> </w:t>
      </w:r>
      <w:r>
        <w:t xml:space="preserve">face unique challenges. One persistent issue is funding competition, particularly amid austerity measures affecting UK higher education budgets. According to a report by the Higher Education Policy Institute (2021), Manchester-based researchers have experienced a decline in postdoctoral positions due to reduced grants from bodies like the UK Research and Innovation (UKRI) and the European Union’s Horizon 2020 program.</w:t>
      </w:r>
    </w:p>
    <w:p>
      <w:pPr>
        <w:pStyle w:val="BodyText"/>
      </w:pPr>
      <w:r>
        <w:t xml:space="preserve">Additionally,</w:t>
      </w:r>
      <w:r>
        <w:t xml:space="preserve"> </w:t>
      </w:r>
      <w:r>
        <w:rPr>
          <w:bCs/>
          <w:b/>
        </w:rPr>
        <w:t xml:space="preserve">Academic Researcher</w:t>
      </w:r>
      <w:r>
        <w:t xml:space="preserve">s in Manchester grapple with balancing teaching duties, research output, and community engagement. A survey by the University of Manchester (2023) found that 78% of early-career researchers felt overburdened by administrative tasks, which could hinder their ability to pursue long-term projects. Furthermore, the city’s rapid urbanization and rising cost of living have raised concerns about attracting and retaining international talent.</w:t>
      </w:r>
    </w:p>
    <w:bookmarkEnd w:id="22"/>
    <w:bookmarkStart w:id="23" w:name="X2a0b3cf82461e086182f46706ba9a5a83983397"/>
    <w:p>
      <w:pPr>
        <w:pStyle w:val="Heading2"/>
      </w:pPr>
      <w:r>
        <w:t xml:space="preserve">4. Comparative Analysis: Manchester vs. Other UK Regions</w:t>
      </w:r>
    </w:p>
    <w:p>
      <w:pPr>
        <w:pStyle w:val="FirstParagraph"/>
      </w:pPr>
      <w:r>
        <w:t xml:space="preserve">When compared to other regions in the</w:t>
      </w:r>
      <w:r>
        <w:t xml:space="preserve"> </w:t>
      </w:r>
      <w:r>
        <w:rPr>
          <w:bCs/>
          <w:b/>
        </w:rPr>
        <w:t xml:space="preserve">United Kingdom</w:t>
      </w:r>
      <w:r>
        <w:t xml:space="preserve">, such as London or Edinburgh,</w:t>
      </w:r>
      <w:r>
        <w:t xml:space="preserve"> </w:t>
      </w:r>
      <w:r>
        <w:rPr>
          <w:bCs/>
          <w:b/>
        </w:rPr>
        <w:t xml:space="preserve">Manchester</w:t>
      </w:r>
      <w:r>
        <w:t xml:space="preserve"> </w:t>
      </w:r>
      <w:r>
        <w:t xml:space="preserve">offers a distinct advantage in terms of cost-effective research infrastructure and strong industry partnerships. However, London’s proximity to global financial institutions and its status as a multicultural hub provide unique opportunities for interdisciplinary research that Manchester may lack. Research by Johnson (2022) notes that while Manchester excels in STEM fields, London dominates in social sciences and humanities due to its diverse academic networks.</w:t>
      </w:r>
    </w:p>
    <w:p>
      <w:pPr>
        <w:pStyle w:val="BodyText"/>
      </w:pPr>
      <w:r>
        <w:t xml:space="preserve">Nevertheless,</w:t>
      </w:r>
      <w:r>
        <w:t xml:space="preserve"> </w:t>
      </w:r>
      <w:r>
        <w:rPr>
          <w:bCs/>
          <w:b/>
        </w:rPr>
        <w:t xml:space="preserve">Academic Researcher</w:t>
      </w:r>
      <w:r>
        <w:t xml:space="preserve">s in Manchester benefit from the city’s vibrant cultural scene and lower operational costs compared to London. This has allowed institutions like the University of Manchester to focus on niche areas such as quantum computing and AI ethics, differentiating themselves from competitors in other UK cities.</w:t>
      </w:r>
    </w:p>
    <w:bookmarkEnd w:id="23"/>
    <w:bookmarkStart w:id="24" w:name="X6a372d8af8feb8273a43478113be35d7e2f8ce2"/>
    <w:p>
      <w:pPr>
        <w:pStyle w:val="Heading2"/>
      </w:pPr>
      <w:r>
        <w:t xml:space="preserve">5. The Role of Policy and Institutional Support</w:t>
      </w:r>
    </w:p>
    <w:p>
      <w:pPr>
        <w:pStyle w:val="FirstParagraph"/>
      </w:pPr>
      <w:r>
        <w:t xml:space="preserve">Policies at both national and local levels significantly influence the work of</w:t>
      </w:r>
      <w:r>
        <w:t xml:space="preserve"> </w:t>
      </w:r>
      <w:r>
        <w:rPr>
          <w:bCs/>
          <w:b/>
        </w:rPr>
        <w:t xml:space="preserve">Academic Researcher</w:t>
      </w:r>
      <w:r>
        <w:t xml:space="preserve">s in</w:t>
      </w:r>
      <w:r>
        <w:t xml:space="preserve"> </w:t>
      </w:r>
      <w:r>
        <w:rPr>
          <w:bCs/>
          <w:b/>
        </w:rPr>
        <w:t xml:space="preserve">United Kingdom Manchester</w:t>
      </w:r>
      <w:r>
        <w:t xml:space="preserve">. The UK government’s emphasis on “research excellence” through frameworks like the Research Excellence Framework (REF) has incentivized institutions to prioritize high-impact research. However, critics argue that this has created a culture of short-term project-based research rather than long-term, exploratory inquiry.</w:t>
      </w:r>
    </w:p>
    <w:p>
      <w:pPr>
        <w:pStyle w:val="BodyText"/>
      </w:pPr>
      <w:r>
        <w:t xml:space="preserve">Locally, Manchester City Council and regional bodies have implemented initiatives such as the “Manchester Science Partnership” to support</w:t>
      </w:r>
      <w:r>
        <w:t xml:space="preserve"> </w:t>
      </w:r>
      <w:r>
        <w:rPr>
          <w:bCs/>
          <w:b/>
        </w:rPr>
        <w:t xml:space="preserve">Academic Researcher</w:t>
      </w:r>
      <w:r>
        <w:t xml:space="preserve">s in commercializing their work. These efforts align with the city’s vision of becoming a “knowledge-based economy,” though challenges remain in ensuring equitable access to funding for underrepresented groups within academia.</w:t>
      </w:r>
    </w:p>
    <w:bookmarkEnd w:id="24"/>
    <w:bookmarkStart w:id="25" w:name="X092725c9c09162cd8daa00e31b6a5d4c34d5664"/>
    <w:p>
      <w:pPr>
        <w:pStyle w:val="Heading2"/>
      </w:pPr>
      <w:r>
        <w:t xml:space="preserve">6. Future Directions for Academic Research in Manchester</w:t>
      </w:r>
    </w:p>
    <w:p>
      <w:pPr>
        <w:pStyle w:val="FirstParagraph"/>
      </w:pPr>
      <w:r>
        <w:t xml:space="preserve">Looking ahead,</w:t>
      </w:r>
      <w:r>
        <w:t xml:space="preserve"> </w:t>
      </w:r>
      <w:r>
        <w:rPr>
          <w:bCs/>
          <w:b/>
        </w:rPr>
        <w:t xml:space="preserve">Academic Researcher</w:t>
      </w:r>
      <w:r>
        <w:t xml:space="preserve">s in</w:t>
      </w:r>
      <w:r>
        <w:t xml:space="preserve"> </w:t>
      </w:r>
      <w:r>
        <w:rPr>
          <w:bCs/>
          <w:b/>
        </w:rPr>
        <w:t xml:space="preserve">United Kingdom Manchester</w:t>
      </w:r>
      <w:r>
        <w:t xml:space="preserve"> </w:t>
      </w:r>
      <w:r>
        <w:t xml:space="preserve">must navigate a rapidly evolving research landscape marked by technological disruption and global crises. The rise of open-access publishing and AI-driven data analysis presents both opportunities and ethical dilemmas for researchers. As noted by Williams (2023), Manchester’s academic community is uniquely positioned to lead in areas like AI ethics, given the city’s historical commitment to addressing societal challenges through science.</w:t>
      </w:r>
    </w:p>
    <w:p>
      <w:pPr>
        <w:pStyle w:val="BodyText"/>
      </w:pPr>
      <w:r>
        <w:t xml:space="preserve">To sustain its reputation, Manchester must invest in early-career researcher development, foster global partnerships, and advocate for flexible funding models that prioritize curiosity-driven research. This will ensure that</w:t>
      </w:r>
      <w:r>
        <w:t xml:space="preserve"> </w:t>
      </w:r>
      <w:r>
        <w:rPr>
          <w:bCs/>
          <w:b/>
        </w:rPr>
        <w:t xml:space="preserve">Academic Researcher</w:t>
      </w:r>
      <w:r>
        <w:t xml:space="preserve">s continue to contribute meaningfully to both local and global knowledge ecosystems.</w:t>
      </w:r>
    </w:p>
    <w:bookmarkEnd w:id="25"/>
    <w:bookmarkStart w:id="26" w:name="conclusion"/>
    <w:p>
      <w:pPr>
        <w:pStyle w:val="Heading2"/>
      </w:pPr>
      <w:r>
        <w:t xml:space="preserve">Conclusion</w:t>
      </w:r>
    </w:p>
    <w:p>
      <w:pPr>
        <w:pStyle w:val="FirstParagraph"/>
      </w:pPr>
      <w:r>
        <w:t xml:space="preserve">In conclusion, the interplay between</w:t>
      </w:r>
      <w:r>
        <w:t xml:space="preserve"> </w:t>
      </w:r>
      <w:r>
        <w:rPr>
          <w:bCs/>
          <w:b/>
        </w:rPr>
        <w:t xml:space="preserve">Academic Researcher</w:t>
      </w:r>
      <w:r>
        <w:t xml:space="preserve">s in</w:t>
      </w:r>
      <w:r>
        <w:t xml:space="preserve"> </w:t>
      </w:r>
      <w:r>
        <w:rPr>
          <w:bCs/>
          <w:b/>
        </w:rPr>
        <w:t xml:space="preserve">United Kingdom Manchester</w:t>
      </w:r>
      <w:r>
        <w:t xml:space="preserve">, its historical legacy, and contemporary research priorities underscores the city’s vital role in UK academia. While challenges such as funding constraints and administrative burdens persist, Manchester’s collaborative ethos and interdisciplinary approach provide a strong foundation for future innovation. By addressing these challenges proactively,</w:t>
      </w:r>
      <w:r>
        <w:t xml:space="preserve"> </w:t>
      </w:r>
      <w:r>
        <w:rPr>
          <w:bCs/>
          <w:b/>
        </w:rPr>
        <w:t xml:space="preserve">Academic Researcher</w:t>
      </w:r>
      <w:r>
        <w:t xml:space="preserve">s in Manchester can continue to shape the global research agenda.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United Kingdom Manchester</dc:title>
  <dc:creator/>
  <dc:language>en</dc:language>
  <cp:keywords/>
  <dcterms:created xsi:type="dcterms:W3CDTF">2026-07-24T18:50:58Z</dcterms:created>
  <dcterms:modified xsi:type="dcterms:W3CDTF">2026-07-24T18:50:58Z</dcterms:modified>
</cp:coreProperties>
</file>

<file path=docProps/custom.xml><?xml version="1.0" encoding="utf-8"?>
<Properties xmlns="http://schemas.openxmlformats.org/officeDocument/2006/custom-properties" xmlns:vt="http://schemas.openxmlformats.org/officeDocument/2006/docPropsVTypes"/>
</file>