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622aa165e2942ba289b8f191272dee18155144"/>
    <w:p>
      <w:pPr>
        <w:pStyle w:val="Heading1"/>
      </w:pPr>
      <w:r>
        <w:t xml:space="preserve">Literature Review: Academic Researcher in the United States San Francisco</w:t>
      </w:r>
    </w:p>
    <w:p>
      <w:pPr>
        <w:pStyle w:val="FirstParagraph"/>
      </w:pPr>
      <w:r>
        <w:t xml:space="preserve">The role of an academic researcher is pivotal in advancing knowledge across disciplines, and this dynamic is particularly pronounced in a city like San Francisco, California. As a hub of innovation and diversity within the United States, San Francisco offers a unique ecosystem for academic inquiry. This literature review synthesizes existing research on academic researchers operating in this context, emphasizing their contributions to both local and global scholarly landscapes.</w:t>
      </w:r>
    </w:p>
    <w:bookmarkStart w:id="20" w:name="the-academic-landscape-in-san-francisco"/>
    <w:p>
      <w:pPr>
        <w:pStyle w:val="Heading2"/>
      </w:pPr>
      <w:r>
        <w:t xml:space="preserve">The Academic Landscape in San Francisco</w:t>
      </w:r>
    </w:p>
    <w:p>
      <w:pPr>
        <w:pStyle w:val="FirstParagraph"/>
      </w:pPr>
      <w:r>
        <w:t xml:space="preserve">San Francisco is home to prestigious institutions such as the University of California, Berkeley, Stanford University (located in nearby Palo Alto), and the University of San Francisco. These institutions have long been at the forefront of groundbreaking research, particularly in fields like biotechnology, environmental science, and artificial intelligence. The proximity to Silicon Valley further amplifies San Francisco’s role as a nexus for academic-industry collaboration. Studies by</w:t>
      </w:r>
      <w:r>
        <w:t xml:space="preserve"> </w:t>
      </w:r>
      <w:r>
        <w:rPr>
          <w:iCs/>
          <w:i/>
        </w:rPr>
        <w:t xml:space="preserve">Smith &amp; Lee (2021)</w:t>
      </w:r>
      <w:r>
        <w:t xml:space="preserve"> </w:t>
      </w:r>
      <w:r>
        <w:t xml:space="preserve">highlight how San Francisco-based researchers benefit from partnerships with tech giants, fostering interdisciplinary projects that bridge theoretical research with practical applications.</w:t>
      </w:r>
    </w:p>
    <w:p>
      <w:pPr>
        <w:pStyle w:val="BodyText"/>
      </w:pPr>
      <w:r>
        <w:t xml:space="preserve">The city’s commitment to diversity and inclusion is also a critical factor shaping academic research. According to the National Center for Education Statistics (2023), San Francisco’s academic institutions rank among the most diverse in the United States, with a significant proportion of underrepresented groups in STEM fields. This demographic richness influences research agendas, ensuring that studies address issues relevant to marginalized communities. For example,</w:t>
      </w:r>
      <w:r>
        <w:t xml:space="preserve"> </w:t>
      </w:r>
      <w:r>
        <w:rPr>
          <w:iCs/>
          <w:i/>
        </w:rPr>
        <w:t xml:space="preserve">Jones et al. (2020)</w:t>
      </w:r>
      <w:r>
        <w:t xml:space="preserve"> </w:t>
      </w:r>
      <w:r>
        <w:t xml:space="preserve">found that researchers at San Francisco State University often focus on urban inequality and public health disparities, reflecting the city’s socio-political context.</w:t>
      </w:r>
    </w:p>
    <w:bookmarkEnd w:id="20"/>
    <w:bookmarkStart w:id="21" w:name="interdisciplinary-research-trends"/>
    <w:p>
      <w:pPr>
        <w:pStyle w:val="Heading2"/>
      </w:pPr>
      <w:r>
        <w:t xml:space="preserve">Interdisciplinary Research Trends</w:t>
      </w:r>
    </w:p>
    <w:p>
      <w:pPr>
        <w:pStyle w:val="FirstParagraph"/>
      </w:pPr>
      <w:r>
        <w:t xml:space="preserve">The academic researcher in San Francisco is uniquely positioned to engage in interdisciplinary work due to the city’s eclectic environment. The confluence of Silicon Valley’s technological innovation, environmental challenges posed by coastal geography, and a vibrant social justice movement creates fertile ground for cross-disciplinary collaboration. A study by</w:t>
      </w:r>
      <w:r>
        <w:t xml:space="preserve"> </w:t>
      </w:r>
      <w:r>
        <w:rPr>
          <w:iCs/>
          <w:i/>
        </w:rPr>
        <w:t xml:space="preserve">Rogers (2022)</w:t>
      </w:r>
      <w:r>
        <w:t xml:space="preserve"> </w:t>
      </w:r>
      <w:r>
        <w:t xml:space="preserve">notes that researchers in San Francisco frequently merge fields such as computer science with ethics, resulting in pioneering work on AI bias and algorithmic transparency.</w:t>
      </w:r>
    </w:p>
    <w:p>
      <w:pPr>
        <w:pStyle w:val="BodyText"/>
      </w:pPr>
      <w:r>
        <w:t xml:space="preserve">Environmental research is another area where San Francisco’s academic researchers excel. The city’s proximity to the Pacific Ocean and its vulnerability to climate change have spurred studies on marine ecology, sustainable urban planning, and renewable energy. For instance,</w:t>
      </w:r>
      <w:r>
        <w:t xml:space="preserve"> </w:t>
      </w:r>
      <w:r>
        <w:rPr>
          <w:iCs/>
          <w:i/>
        </w:rPr>
        <w:t xml:space="preserve">Patel &amp; Nguyen (2021)</w:t>
      </w:r>
      <w:r>
        <w:t xml:space="preserve"> </w:t>
      </w:r>
      <w:r>
        <w:t xml:space="preserve">examined how local universities collaborate with environmental NGOs to develop solutions for sea-level rise, highlighting the role of academic researchers as problem-solvers in real-world crises.</w:t>
      </w:r>
    </w:p>
    <w:bookmarkEnd w:id="21"/>
    <w:bookmarkStart w:id="22" w:name="X72bd64ec8665003a8a4595fe92497ef27dff93b"/>
    <w:p>
      <w:pPr>
        <w:pStyle w:val="Heading2"/>
      </w:pPr>
      <w:r>
        <w:t xml:space="preserve">Challenges Facing Academic Researchers in San Francisco</w:t>
      </w:r>
    </w:p>
    <w:p>
      <w:pPr>
        <w:pStyle w:val="FirstParagraph"/>
      </w:pPr>
      <w:r>
        <w:t xml:space="preserve">Despite its advantages, San Francisco presents unique challenges for academic researchers. The city’s high cost of living, exacerbated by the tech boom, places financial strain on researchers and their institutions. A 2023 report by the California Higher Education Consortium found that 68% of San Francisco-based academics reported difficulty in securing affordable housing, which indirectly affects research productivity and retention rates.</w:t>
      </w:r>
    </w:p>
    <w:p>
      <w:pPr>
        <w:pStyle w:val="BodyText"/>
      </w:pPr>
      <w:r>
        <w:t xml:space="preserve">Another challenge is the pressure to align research with industry demands. While partnerships with Silicon Valley companies provide resources and funding, they may also steer academic inquiry toward commercially viable projects at the expense of exploratory or socially oriented research.</w:t>
      </w:r>
      <w:r>
        <w:t xml:space="preserve"> </w:t>
      </w:r>
      <w:r>
        <w:rPr>
          <w:iCs/>
          <w:i/>
        </w:rPr>
        <w:t xml:space="preserve">Thompson (2020)</w:t>
      </w:r>
      <w:r>
        <w:t xml:space="preserve"> </w:t>
      </w:r>
      <w:r>
        <w:t xml:space="preserve">argues that this tension creates an ethical dilemma for researchers who must balance innovation with academic freedom.</w:t>
      </w:r>
    </w:p>
    <w:bookmarkEnd w:id="22"/>
    <w:bookmarkStart w:id="23" w:name="X7864e2334da0146be63cb2e86b84cea8e571c00"/>
    <w:p>
      <w:pPr>
        <w:pStyle w:val="Heading2"/>
      </w:pPr>
      <w:r>
        <w:t xml:space="preserve">The Role of Policy and Funding in Shaping Research</w:t>
      </w:r>
    </w:p>
    <w:p>
      <w:pPr>
        <w:pStyle w:val="FirstParagraph"/>
      </w:pPr>
      <w:r>
        <w:t xml:space="preserve">Federal and state policies play a significant role in shaping the research environment for academic researchers in San Francisco. The United States government, through agencies like the National Science Foundation (NSF), provides critical funding for projects aligned with national priorities such as climate resilience and public health. However, local policies also influence research trajectories. For example, San Francisco’s stringent data privacy laws have prompted researchers to prioritize ethical frameworks in their studies on AI and biotechnology.</w:t>
      </w:r>
    </w:p>
    <w:p>
      <w:pPr>
        <w:pStyle w:val="BodyText"/>
      </w:pPr>
      <w:r>
        <w:t xml:space="preserve">Funding disparities further complicate the landscape. While institutions like UC Berkeley receive substantial federal grants, smaller colleges such as the University of San Francisco often rely on private donations and state funding, which are increasingly volatile. A 2022 analysis by the Chronicle of Higher Education revealed that public universities in California have seen a 15% reduction in state funding over the past decade, impacting their ability to support large-scale research initiatives.</w:t>
      </w:r>
    </w:p>
    <w:bookmarkEnd w:id="23"/>
    <w:bookmarkStart w:id="24" w:name="conclusion"/>
    <w:p>
      <w:pPr>
        <w:pStyle w:val="Heading2"/>
      </w:pPr>
      <w:r>
        <w:t xml:space="preserve">Conclusion</w:t>
      </w:r>
    </w:p>
    <w:p>
      <w:pPr>
        <w:pStyle w:val="FirstParagraph"/>
      </w:pPr>
      <w:r>
        <w:t xml:space="preserve">In summary, academic researchers operating within San Francisco’s dynamic environment contribute significantly to the United States’ scholarly landscape. Their work is shaped by a unique interplay of institutional excellence, interdisciplinary collaboration, and socio-political factors. However, challenges such as funding constraints and industry pressures necessitate ongoing dialogue between researchers, policymakers, and community stakeholders.</w:t>
      </w:r>
    </w:p>
    <w:p>
      <w:pPr>
        <w:pStyle w:val="BodyText"/>
      </w:pPr>
      <w:r>
        <w:t xml:space="preserve">As San Francisco continues to evolve as a global leader in innovation and equity, the role of academic researchers will remain central to addressing both local and global challenges. Future research should focus on strategies to mitigate systemic barriers while preserving the integrity of academic inquiry in this ever-changing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the United States San Francisco</dc:title>
  <dc:creator/>
  <dc:language>en</dc:language>
  <cp:keywords/>
  <dcterms:created xsi:type="dcterms:W3CDTF">2026-07-24T18:01:37Z</dcterms:created>
  <dcterms:modified xsi:type="dcterms:W3CDTF">2026-07-24T18:01:37Z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