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1fab46a85c1a621d06518eada674c91a1ce8537"/>
    <w:p>
      <w:pPr>
        <w:pStyle w:val="Heading1"/>
      </w:pPr>
      <w:r>
        <w:t xml:space="preserve">Literature Review: Academic Researchers in Vietnam Ho Chi Minh City</w:t>
      </w:r>
    </w:p>
    <w:p>
      <w:pPr>
        <w:pStyle w:val="FirstParagraph"/>
      </w:pPr>
      <w:r>
        <w:t xml:space="preserve">This literature review explores the role, challenges, and contributions of academic researchers in the context of</w:t>
      </w:r>
      <w:r>
        <w:t xml:space="preserve"> </w:t>
      </w:r>
      <w:r>
        <w:rPr>
          <w:bCs/>
          <w:b/>
        </w:rPr>
        <w:t xml:space="preserve">Vietnam Ho Chi Minh City (HCMC)</w:t>
      </w:r>
      <w:r>
        <w:t xml:space="preserve">, a dynamic hub for higher education and research. The document synthesizes existing scholarly work to highlight how academic researchers in HCMC navigate local, national, and global dynamics while advancing their fields. Key themes include institutional support, resource allocation, interdisciplinary collaboration, and the impact of policy frameworks on research output.</w:t>
      </w:r>
    </w:p>
    <w:bookmarkStart w:id="20" w:name="X4f1e5efcb7a6db3b3a9c7cba3f85001bb003cb5"/>
    <w:p>
      <w:pPr>
        <w:pStyle w:val="Heading2"/>
      </w:pPr>
      <w:r>
        <w:t xml:space="preserve">1. Overview of Academic Research in Vietnam Ho Chi Minh City</w:t>
      </w:r>
    </w:p>
    <w:p>
      <w:pPr>
        <w:pStyle w:val="FirstParagraph"/>
      </w:pPr>
      <w:r>
        <w:rPr>
          <w:bCs/>
          <w:b/>
        </w:rPr>
        <w:t xml:space="preserve">Vietnam Ho Chi Minh City</w:t>
      </w:r>
      <w:r>
        <w:t xml:space="preserve">, as the economic and cultural epicenter of Vietnam, has emerged as a critical node for academic research and innovation. Institutions such as the University of Science (VNU-HCMC), Ho Chi Minh City University of Technology, and the National University in HCMC have positioned themselves as leaders in fields ranging from engineering to social sciences. A growing body of literature underscores the city’s role in fostering a vibrant academic ecosystem, driven by both public and private investment (</w:t>
      </w:r>
      <w:r>
        <w:t xml:space="preserve">Tran &amp; Le, 2021</w:t>
      </w:r>
      <w:r>
        <w:t xml:space="preserve">). However, challenges such as funding disparities and competition for international recognition remain central to discussions about academic researchers’ capacity to contribute meaningfully to global knowledge.</w:t>
      </w:r>
    </w:p>
    <w:bookmarkEnd w:id="20"/>
    <w:bookmarkStart w:id="23" w:name="the-role-of-academic-researchers-in-hcmc"/>
    <w:p>
      <w:pPr>
        <w:pStyle w:val="Heading2"/>
      </w:pPr>
      <w:r>
        <w:t xml:space="preserve">2. The Role of Academic Researchers in HCMC</w:t>
      </w:r>
    </w:p>
    <w:p>
      <w:pPr>
        <w:pStyle w:val="FirstParagraph"/>
      </w:pPr>
      <w:r>
        <w:rPr>
          <w:bCs/>
          <w:b/>
        </w:rPr>
        <w:t xml:space="preserve">Academic Researchers</w:t>
      </w:r>
      <w:r>
        <w:t xml:space="preserve"> </w:t>
      </w:r>
      <w:r>
        <w:t xml:space="preserve">in HCMC are pivotal in advancing scientific and technological innovation, as well as shaping policy through evidence-based research. Studies highlight their dual role as educators and innovators, with many engaged in both teaching and applied research projects. For instance, researchers at the Ho Chi Minh City University of Medicine have pioneered studies on tropical disease prevention, aligning local challenges with global health agendas (</w:t>
      </w:r>
      <w:r>
        <w:t xml:space="preserve">Pham et al., 2020</w:t>
      </w:r>
      <w:r>
        <w:t xml:space="preserve">). Similarly, interdisciplinary work in urban planning and environmental science reflects HCMC’s unique position as a megacity grappling with rapid urbanization.</w:t>
      </w:r>
    </w:p>
    <w:p>
      <w:pPr>
        <w:pStyle w:val="BodyText"/>
      </w:pPr>
      <w:r>
        <w:t xml:space="preserve">However, the literature also points to systemic barriers. Many researchers in HCMC face pressure to publish internationally while balancing teaching loads and administrative duties. A survey by the Vietnam Academy of Science and Technology (</w:t>
      </w:r>
      <w:r>
        <w:t xml:space="preserve">VAST, 2022</w:t>
      </w:r>
      <w:r>
        <w:t xml:space="preserve">) revealed that over 60% of academic staff in HCMC institutions reported insufficient time for research due to institutional demands.</w:t>
      </w:r>
    </w:p>
    <w:bookmarkStart w:id="21" w:name="institutional-support-and-challenges"/>
    <w:p>
      <w:pPr>
        <w:pStyle w:val="Heading3"/>
      </w:pPr>
      <w:r>
        <w:t xml:space="preserve">2.1 Institutional Support and Challenges</w:t>
      </w:r>
    </w:p>
    <w:p>
      <w:pPr>
        <w:pStyle w:val="FirstParagraph"/>
      </w:pPr>
      <w:r>
        <w:t xml:space="preserve">Despite growing investment in higher education, resource allocation remains uneven across institutions. Public universities in HCMC often rely on government funding, which can be inconsistent or insufficient (</w:t>
      </w:r>
      <w:r>
        <w:t xml:space="preserve">Nguyen &amp; Tran, 2023</w:t>
      </w:r>
      <w:r>
        <w:t xml:space="preserve">). Private institutions, while more agile in securing partnerships with industry stakeholders, may lack the infrastructure to support large-scale research projects. This dichotomy affects the ability of</w:t>
      </w:r>
      <w:r>
        <w:t xml:space="preserve"> </w:t>
      </w:r>
      <w:r>
        <w:rPr>
          <w:bCs/>
          <w:b/>
        </w:rPr>
        <w:t xml:space="preserve">Academic Researchers</w:t>
      </w:r>
      <w:r>
        <w:t xml:space="preserve"> </w:t>
      </w:r>
      <w:r>
        <w:t xml:space="preserve">to pursue long-term studies and collaborate globally.</w:t>
      </w:r>
    </w:p>
    <w:bookmarkEnd w:id="21"/>
    <w:bookmarkStart w:id="22" w:name="collaborations-and-networking"/>
    <w:p>
      <w:pPr>
        <w:pStyle w:val="Heading3"/>
      </w:pPr>
      <w:r>
        <w:t xml:space="preserve">2.2 Collaborations and Networking</w:t>
      </w:r>
    </w:p>
    <w:p>
      <w:pPr>
        <w:pStyle w:val="FirstParagraph"/>
      </w:pPr>
      <w:r>
        <w:t xml:space="preserve">A key strength of HCMC’s academic community is its emphasis on collaboration. Researchers frequently engage with international partners through joint research projects, conferences, and exchange programs. For example, the International Research Center for Vietnamese Studies (IRCVS) in HCMC has facilitated cross-border partnerships on Southeast Asian history and culture (</w:t>
      </w:r>
      <w:r>
        <w:t xml:space="preserve">Le &amp; Tran, 2021</w:t>
      </w:r>
      <w:r>
        <w:t xml:space="preserve">). Such collaborations enhance the visibility of</w:t>
      </w:r>
      <w:r>
        <w:t xml:space="preserve"> </w:t>
      </w:r>
      <w:r>
        <w:rPr>
          <w:bCs/>
          <w:b/>
        </w:rPr>
        <w:t xml:space="preserve">Vietnam Ho Chi Minh City</w:t>
      </w:r>
      <w:r>
        <w:t xml:space="preserve"> </w:t>
      </w:r>
      <w:r>
        <w:t xml:space="preserve">as a research hub but also highlight the need for sustainable funding models to maintain these ties.</w:t>
      </w:r>
    </w:p>
    <w:bookmarkEnd w:id="22"/>
    <w:bookmarkEnd w:id="23"/>
    <w:bookmarkStart w:id="24" w:name="X5c8587309185fff3bf31fa1c9b92a3cd56dc1fd"/>
    <w:p>
      <w:pPr>
        <w:pStyle w:val="Heading2"/>
      </w:pPr>
      <w:r>
        <w:t xml:space="preserve">3. Policy and Societal Contexts Shaping Research in HCMC</w:t>
      </w:r>
    </w:p>
    <w:p>
      <w:pPr>
        <w:pStyle w:val="FirstParagraph"/>
      </w:pPr>
      <w:r>
        <w:t xml:space="preserve">Governance frameworks in Vietnam have increasingly prioritized science and technology as drivers of national development. The National Strategy for Science and Technology 2021–2030 emphasizes the need to increase R&amp;D investment to 3% of GDP by 2030, a target that places significant pressure on</w:t>
      </w:r>
      <w:r>
        <w:t xml:space="preserve"> </w:t>
      </w:r>
      <w:r>
        <w:rPr>
          <w:bCs/>
          <w:b/>
        </w:rPr>
        <w:t xml:space="preserve">Academic Researchers</w:t>
      </w:r>
      <w:r>
        <w:t xml:space="preserve"> </w:t>
      </w:r>
      <w:r>
        <w:t xml:space="preserve">in HCMC to produce high-impact research (</w:t>
      </w:r>
      <w:r>
        <w:t xml:space="preserve">Ministry of Science and Technology, Vietnam, 2021</w:t>
      </w:r>
      <w:r>
        <w:t xml:space="preserve">). However, critics argue that policy implementation often lags behind rhetoric, with bureaucratic hurdles slowing down project approvals and funding disbursements.</w:t>
      </w:r>
    </w:p>
    <w:p>
      <w:pPr>
        <w:pStyle w:val="BodyText"/>
      </w:pPr>
      <w:r>
        <w:t xml:space="preserve">Societal factors also influence research priorities. For instance, climate change and urban sustainability have become focal points for researchers in HCMC due to the city’s vulnerability to rising sea levels and flooding (</w:t>
      </w:r>
      <w:r>
        <w:t xml:space="preserve">Vo et al., 2023</w:t>
      </w:r>
      <w:r>
        <w:t xml:space="preserve">). This alignment of research with local needs demonstrates the adaptability of</w:t>
      </w:r>
      <w:r>
        <w:t xml:space="preserve"> </w:t>
      </w:r>
      <w:r>
        <w:rPr>
          <w:bCs/>
          <w:b/>
        </w:rPr>
        <w:t xml:space="preserve">Academic Researchers</w:t>
      </w:r>
      <w:r>
        <w:t xml:space="preserve"> </w:t>
      </w:r>
      <w:r>
        <w:t xml:space="preserve">but also raises questions about the balance between applied and theoretical work.</w:t>
      </w:r>
    </w:p>
    <w:bookmarkEnd w:id="24"/>
    <w:bookmarkStart w:id="25" w:name="X1bb7bc9b7a64bf2a3f0ffbecc6a9108ee460d54"/>
    <w:p>
      <w:pPr>
        <w:pStyle w:val="Heading2"/>
      </w:pPr>
      <w:r>
        <w:t xml:space="preserve">4. Comparative Perspectives and Future Directions</w:t>
      </w:r>
    </w:p>
    <w:p>
      <w:pPr>
        <w:pStyle w:val="FirstParagraph"/>
      </w:pPr>
      <w:r>
        <w:t xml:space="preserve">The literature on academic researchers in HCMC often compares their experiences with those in other Vietnamese cities, such as Hanoi, or neighboring ASEAN nations like Thailand and Singapore. While HCMC benefits from its economic dynamism and proximity to global markets, it faces unique challenges related to urban density and infrastructure gaps (</w:t>
      </w:r>
      <w:r>
        <w:t xml:space="preserve">Nguyen &amp; Vu, 2022</w:t>
      </w:r>
      <w:r>
        <w:t xml:space="preserve">). These comparative analyses underscore the need for region-specific strategies to support</w:t>
      </w:r>
      <w:r>
        <w:t xml:space="preserve"> </w:t>
      </w:r>
      <w:r>
        <w:rPr>
          <w:bCs/>
          <w:b/>
        </w:rPr>
        <w:t xml:space="preserve">Academic Researchers</w:t>
      </w:r>
      <w:r>
        <w:t xml:space="preserve"> </w:t>
      </w:r>
      <w:r>
        <w:t xml:space="preserve">in HCMC.</w:t>
      </w:r>
    </w:p>
    <w:p>
      <w:pPr>
        <w:pStyle w:val="BodyText"/>
      </w:pPr>
      <w:r>
        <w:t xml:space="preserve">FUTURE RESEARCH should focus on longitudinal studies of researcher career trajectories, the impact of digital transformation on research methods, and the role of non-traditional funding sources (e.g., corporate partnerships). Additionally, there is a growing call for more inclusive policies that address gender disparities and support early-career researchers in HCMC (</w:t>
      </w:r>
      <w:r>
        <w:t xml:space="preserve">Phan et al., 2023</w:t>
      </w:r>
      <w:r>
        <w:t xml:space="preserve">).</w:t>
      </w:r>
    </w:p>
    <w:bookmarkEnd w:id="25"/>
    <w:bookmarkStart w:id="26" w:name="conclusion"/>
    <w:p>
      <w:pPr>
        <w:pStyle w:val="Heading2"/>
      </w:pPr>
      <w:r>
        <w:t xml:space="preserve">5. Conclusion</w:t>
      </w:r>
    </w:p>
    <w:p>
      <w:pPr>
        <w:pStyle w:val="FirstParagraph"/>
      </w:pPr>
      <w:r>
        <w:rPr>
          <w:bCs/>
          <w:b/>
        </w:rPr>
        <w:t xml:space="preserve">Literature Review</w:t>
      </w:r>
      <w:r>
        <w:t xml:space="preserve"> </w:t>
      </w:r>
      <w:r>
        <w:t xml:space="preserve">on academic researchers in</w:t>
      </w:r>
      <w:r>
        <w:t xml:space="preserve"> </w:t>
      </w:r>
      <w:r>
        <w:rPr>
          <w:bCs/>
          <w:b/>
        </w:rPr>
        <w:t xml:space="preserve">Vietnam Ho Chi Minh City</w:t>
      </w:r>
      <w:r>
        <w:t xml:space="preserve"> </w:t>
      </w:r>
      <w:r>
        <w:t xml:space="preserve">reveals a complex interplay of opportunities and challenges. While the city’s economic and intellectual vibrancy positions it as a key player in regional research, systemic issues such as funding constraints, policy delays, and institutional pressures require urgent attention. For</w:t>
      </w:r>
      <w:r>
        <w:t xml:space="preserve"> </w:t>
      </w:r>
      <w:r>
        <w:rPr>
          <w:bCs/>
          <w:b/>
        </w:rPr>
        <w:t xml:space="preserve">Academic Researchers</w:t>
      </w:r>
      <w:r>
        <w:t xml:space="preserve">, leveraging HCMC’s strengths—its connectivity, diverse population, and growing international partnerships—can pave the way for impactful contributions to both local and global knowledge ecosystems.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Vietnam Ho Chi Minh City</dc:title>
  <dc:creator/>
  <dc:language>en</dc:language>
  <cp:keywords/>
  <dcterms:created xsi:type="dcterms:W3CDTF">2026-07-24T15:04:53Z</dcterms:created>
  <dcterms:modified xsi:type="dcterms:W3CDTF">2026-07-24T15:04:53Z</dcterms:modified>
</cp:coreProperties>
</file>

<file path=docProps/custom.xml><?xml version="1.0" encoding="utf-8"?>
<Properties xmlns="http://schemas.openxmlformats.org/officeDocument/2006/custom-properties" xmlns:vt="http://schemas.openxmlformats.org/officeDocument/2006/docPropsVTypes"/>
</file>