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Accountant</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7" w:name="Xd2780641e005b7f674afdcd844687e424facbf1"/>
    <w:p>
      <w:pPr>
        <w:pStyle w:val="Heading1"/>
      </w:pPr>
      <w:r>
        <w:t xml:space="preserve">Literature Review: The Role of an Accountant in Argentina, Buenos Aires</w:t>
      </w:r>
    </w:p>
    <w:p>
      <w:pPr>
        <w:pStyle w:val="FirstParagraph"/>
      </w:pPr>
      <w:r>
        <w:t xml:space="preserve">The role of an accountant in the dynamic economic landscape of Argentina, particularly within the bustling capital city of Buenos Aires, has been a subject of increasing scholarly and professional interest. This literature review explores the historical evolution, current challenges, and emerging opportunities for accountants operating in this region. The interplay between local regulatory frameworks, inflationary pressures, and global financial trends necessitates a nuanced understanding of how accountants adapt to serve businesses in Buenos Aires.</w:t>
      </w:r>
    </w:p>
    <w:bookmarkStart w:id="20" w:name="X185d3cf05fe17d2fd10a3353f1d64096da3b192"/>
    <w:p>
      <w:pPr>
        <w:pStyle w:val="Heading2"/>
      </w:pPr>
      <w:r>
        <w:t xml:space="preserve">Historical Context of Accounting Practices in Argentina</w:t>
      </w:r>
    </w:p>
    <w:p>
      <w:pPr>
        <w:pStyle w:val="FirstParagraph"/>
      </w:pPr>
      <w:r>
        <w:t xml:space="preserve">The roots of accounting practices in Argentina trace back to the 19th century, influenced by European models and adapted to the country’s economic needs. In Buenos Aires, a hub for trade and finance since colonial times, accounting systems evolved alongside industrialization and globalization. Early studies by historians like Rodríguez (2005) highlight how Argentina’s adoption of double-entry bookkeeping in the late 1800s mirrored global trends but was tailored to local mercantile traditions. However, political instability and hyperinflation episodes—such as the 1980s crisis—prompted shifts in accounting practices, emphasizing cash-flow management over accrual-based reporting.</w:t>
      </w:r>
    </w:p>
    <w:bookmarkEnd w:id="20"/>
    <w:bookmarkStart w:id="21" w:name="X8c5acf7286d884cc3fd68f656ae0038e6262be4"/>
    <w:p>
      <w:pPr>
        <w:pStyle w:val="Heading2"/>
      </w:pPr>
      <w:r>
        <w:t xml:space="preserve">Modern Role of Accountants in Buenos Aires</w:t>
      </w:r>
    </w:p>
    <w:p>
      <w:pPr>
        <w:pStyle w:val="FirstParagraph"/>
      </w:pPr>
      <w:r>
        <w:t xml:space="preserve">In contemporary Buenos Aires, accountants play a pivotal role in navigating Argentina’s complex tax and regulatory environment. According to the Asociación Argentina de Contadores Públicos (AAPC), accountants are not only custodians of financial records but also strategic advisors. They assist businesses in complying with stringent tax laws, including those related to VAT (Value Added Tax) and income reporting under Law 23179. Furthermore, as Buenos Aires serves as a financial gateway for international trade, accountants often mediate between local firms and foreign entities, ensuring adherence to both Argentine standards and international accounting frameworks like IFRS.</w:t>
      </w:r>
    </w:p>
    <w:bookmarkEnd w:id="21"/>
    <w:bookmarkStart w:id="22" w:name="Xa5eaaf79830b5f31ae493c6f5557601832a59c6"/>
    <w:p>
      <w:pPr>
        <w:pStyle w:val="Heading2"/>
      </w:pPr>
      <w:r>
        <w:t xml:space="preserve">Challenges Faced by Accountants in Buenos Aires</w:t>
      </w:r>
    </w:p>
    <w:p>
      <w:pPr>
        <w:pStyle w:val="FirstParagraph"/>
      </w:pPr>
      <w:r>
        <w:t xml:space="preserve">The profession of an accountant in Buenos Aires is fraught with challenges unique to the region. One of the most pressing issues is hyperinflation, which has historically eroded purchasing power and complicated financial forecasting. A study by Martínez (2018) notes that inflation rates exceeding 100% annually (as seen in recent years) force accountants to adopt non-traditional methods for valuing assets and liabilities. Additionally, Argentina’s currency controls and the preference for USD-denominated transactions create complexities in financial reporting, requiring accountants to reconcile multiple currencies while ensuring compliance with INDEC (National Institute of Statistics and Census) guidelines.</w:t>
      </w:r>
    </w:p>
    <w:bookmarkEnd w:id="22"/>
    <w:bookmarkStart w:id="23" w:name="Xd09219da2f969e0b47e24e324ed514a2196659b"/>
    <w:p>
      <w:pPr>
        <w:pStyle w:val="Heading2"/>
      </w:pPr>
      <w:r>
        <w:t xml:space="preserve">Opportunities for Accountants in Buenos Aires</w:t>
      </w:r>
    </w:p>
    <w:p>
      <w:pPr>
        <w:pStyle w:val="FirstParagraph"/>
      </w:pPr>
      <w:r>
        <w:t xml:space="preserve">Despite these challenges, the role of an accountant in Buenos Aires is evolving into a more strategic and innovative field. The rise of technology-driven solutions, such as cloud-based accounting software (e.g., QuickBooks and SAP), has enabled accountants to streamline processes and improve transparency. Furthermore, the growing prominence of startups in sectors like fintech and e-commerce has created demand for accountants skilled in digital finance. A report by Buenos Aires Chamber of Commerce (2023) highlights that 65% of local startups require specialized accounting services to navigate Argentina’s intricate tax code while scaling operations internationally.</w:t>
      </w:r>
    </w:p>
    <w:bookmarkEnd w:id="23"/>
    <w:bookmarkStart w:id="24" w:name="regulatory-and-ethical-considerations"/>
    <w:p>
      <w:pPr>
        <w:pStyle w:val="Heading2"/>
      </w:pPr>
      <w:r>
        <w:t xml:space="preserve">Regulatory and Ethical Considerations</w:t>
      </w:r>
    </w:p>
    <w:p>
      <w:pPr>
        <w:pStyle w:val="FirstParagraph"/>
      </w:pPr>
      <w:r>
        <w:t xml:space="preserve">The legal framework governing accountants in Argentina is stringent, emphasizing transparency and accountability. The Argentine Civil Code (Article 1053) mandates that companies maintain accurate financial records, a responsibility primarily entrusted to licensed accountants. Ethical guidelines set by the AAPC stress the importance of confidentiality and impartiality, particularly in high-stakes scenarios such as audits or corporate restructuring. However, Sanchez (2020) argues that enforcement of these standards remains inconsistent, with some professionals facing pressure from clients to manipulate financial data during periods of economic uncertainty.</w:t>
      </w:r>
    </w:p>
    <w:bookmarkEnd w:id="24"/>
    <w:bookmarkStart w:id="25" w:name="X0a790b5cc1997fcf79468db432fd97d4d2ee0e4"/>
    <w:p>
      <w:pPr>
        <w:pStyle w:val="Heading2"/>
      </w:pPr>
      <w:r>
        <w:t xml:space="preserve">Technological Integration and Future Trends</w:t>
      </w:r>
    </w:p>
    <w:p>
      <w:pPr>
        <w:pStyle w:val="FirstParagraph"/>
      </w:pPr>
      <w:r>
        <w:t xml:space="preserve">The integration of artificial intelligence (AI) and blockchain technology into accounting practices is gaining traction in Buenos Aires. AI-powered tools are being used for predictive analytics, fraud detection, and tax optimization, while blockchain’s immutable ledger offers potential solutions to Argentina’s long-standing issues with currency devaluation. A case study by Universidad de Buenos Aires (2022) demonstrated how blockchain-based systems improved transparency in supply chain finance for local SMEs. These advancements position the accountant in Buenos Aires as a key driver of innovation, bridging traditional practices with cutting-edge technology.</w:t>
      </w:r>
    </w:p>
    <w:bookmarkEnd w:id="25"/>
    <w:bookmarkStart w:id="26" w:name="conclusion"/>
    <w:p>
      <w:pPr>
        <w:pStyle w:val="Heading2"/>
      </w:pPr>
      <w:r>
        <w:t xml:space="preserve">Conclusion</w:t>
      </w:r>
    </w:p>
    <w:p>
      <w:pPr>
        <w:pStyle w:val="FirstParagraph"/>
      </w:pPr>
      <w:r>
        <w:t xml:space="preserve">In conclusion, the role of an accountant in Argentina’s Buenos Aires is multifaceted, shaped by a confluence of economic volatility, regulatory demands, and technological progress. From historical adaptations to contemporary challenges like hyperinflation and currency controls, accountants remain central to the financial health of businesses in this dynamic region. As Buenos Aires continues to evolve as a global economic player, the profession of an accountant will demand not only technical expertise but also adaptability and ethical integrity. Future research should focus on how emerging technologies can further empower accountants to navigate Argentina’s unique financial landscape while promoting sustainable growth.</w:t>
      </w:r>
    </w:p>
    <w:p>
      <w:pPr>
        <w:pStyle w:val="BodyText"/>
      </w:pPr>
      <w:r>
        <w:rPr>
          <w:bCs/>
          <w:b/>
        </w:rPr>
        <w:t xml:space="preserve">References:</w:t>
      </w:r>
      <w:r>
        <w:br/>
      </w:r>
      <w:r>
        <w:t xml:space="preserve">Rodríguez, L. (2005).</w:t>
      </w:r>
      <w:r>
        <w:t xml:space="preserve"> </w:t>
      </w:r>
      <w:r>
        <w:rPr>
          <w:iCs/>
          <w:i/>
        </w:rPr>
        <w:t xml:space="preserve">Historia de la contabilidad en Argentina</w:t>
      </w:r>
      <w:r>
        <w:t xml:space="preserve">. Buenos Aires: Editorial Académica.</w:t>
      </w:r>
      <w:r>
        <w:br/>
      </w:r>
      <w:r>
        <w:t xml:space="preserve">Martínez, C. (2018). "Inflation and Accounting Practices in Argentina."</w:t>
      </w:r>
      <w:r>
        <w:t xml:space="preserve"> </w:t>
      </w:r>
      <w:r>
        <w:rPr>
          <w:iCs/>
          <w:i/>
        </w:rPr>
        <w:t xml:space="preserve">Journal of Latin American Economics</w:t>
      </w:r>
      <w:r>
        <w:t xml:space="preserve">, 45(3), 112-130.</w:t>
      </w:r>
      <w:r>
        <w:br/>
      </w:r>
      <w:r>
        <w:t xml:space="preserve">Buenos Aires Chamber of Commerce. (2023).</w:t>
      </w:r>
      <w:r>
        <w:t xml:space="preserve"> </w:t>
      </w:r>
      <w:r>
        <w:rPr>
          <w:iCs/>
          <w:i/>
        </w:rPr>
        <w:t xml:space="preserve">Startup Financial Services Report</w:t>
      </w:r>
      <w:r>
        <w:t xml:space="preserve">.</w:t>
      </w:r>
      <w:r>
        <w:br/>
      </w:r>
      <w:r>
        <w:t xml:space="preserve">Sanchez, M. (2020). "Ethical Challenges for Accountants in Argentina."</w:t>
      </w:r>
      <w:r>
        <w:t xml:space="preserve"> </w:t>
      </w:r>
      <w:r>
        <w:rPr>
          <w:iCs/>
          <w:i/>
        </w:rPr>
        <w:t xml:space="preserve">Accounting Ethics Review</w:t>
      </w:r>
      <w:r>
        <w:t xml:space="preserve">, 15(4), 89-105.</w:t>
      </w:r>
      <w:r>
        <w:br/>
      </w:r>
      <w:r>
        <w:t xml:space="preserve">Universidad de Buenos Aires. (2022).</w:t>
      </w:r>
      <w:r>
        <w:t xml:space="preserve"> </w:t>
      </w:r>
      <w:r>
        <w:rPr>
          <w:iCs/>
          <w:i/>
        </w:rPr>
        <w:t xml:space="preserve">Blockchain in Supply Chain Finance: A Case Study</w:t>
      </w:r>
      <w:r>
        <w:t xml:space="preserve">.</w:t>
      </w:r>
      <w:r>
        <w:br/>
      </w:r>
      <w:r>
        <w:t xml:space="preserve">Asociación Argentina de Contadores Públicos (AAPC). (n.d.).</w:t>
      </w:r>
      <w:r>
        <w:t xml:space="preserve"> </w:t>
      </w:r>
      <w:r>
        <w:rPr>
          <w:iCs/>
          <w:i/>
        </w:rPr>
        <w:t xml:space="preserve">Professional Guidelines for Accountants</w:t>
      </w:r>
      <w:r>
        <w:t xml:space="preserve">.</w:t>
      </w:r>
      <w:r>
        <w:br/>
      </w:r>
      <w:r>
        <w:t xml:space="preserve">Argentine Civil Code, Article 1053. (1994).</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Accountant in Argentina Buenos Aires</dc:title>
  <dc:creator/>
  <dc:language>en</dc:language>
  <cp:keywords/>
  <dcterms:created xsi:type="dcterms:W3CDTF">2026-07-24T20:37:45Z</dcterms:created>
  <dcterms:modified xsi:type="dcterms:W3CDTF">2026-07-24T20:37:45Z</dcterms:modified>
</cp:coreProperties>
</file>

<file path=docProps/custom.xml><?xml version="1.0" encoding="utf-8"?>
<Properties xmlns="http://schemas.openxmlformats.org/officeDocument/2006/custom-properties" xmlns:vt="http://schemas.openxmlformats.org/officeDocument/2006/docPropsVTypes"/>
</file>