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Accountant</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29" w:name="X17886ecd3c1ad0f22376cf7224d6f15befc6bfb"/>
    <w:p>
      <w:pPr>
        <w:pStyle w:val="Heading1"/>
      </w:pPr>
      <w:r>
        <w:t xml:space="preserve">Literature Review: The Role of Accountants in Australia Brisbane</w:t>
      </w:r>
    </w:p>
    <w:p>
      <w:pPr>
        <w:pStyle w:val="FirstParagraph"/>
      </w:pPr>
      <w:r>
        <w:rPr>
          <w:bCs/>
          <w:b/>
        </w:rPr>
        <w:t xml:space="preserve">Literature Review:</w:t>
      </w:r>
      <w:r>
        <w:t xml:space="preserve"> </w:t>
      </w:r>
      <w:r>
        <w:t xml:space="preserve">This document provides a comprehensive analysis of the role, challenges, and evolving responsibilities of accountants operating within the context of Australia Brisbane. As a major economic hub in Queensland, Brisbane has unique regulatory frameworks, industry dynamics, and business environments that shape the profession. The literature review synthesizes existing research on accountancy practices in Australia with a focus on regional specifics relevant to Brisbane.</w:t>
      </w:r>
    </w:p>
    <w:bookmarkStart w:id="21" w:name="X7fd151dfc3f2a524d1e0398fd17e5065a95b9d5"/>
    <w:p>
      <w:pPr>
        <w:pStyle w:val="Heading2"/>
      </w:pPr>
      <w:r>
        <w:t xml:space="preserve">Key Roles of Accountants in Australia Brisbane</w:t>
      </w:r>
    </w:p>
    <w:p>
      <w:pPr>
        <w:pStyle w:val="FirstParagraph"/>
      </w:pPr>
      <w:r>
        <w:rPr>
          <w:bCs/>
          <w:b/>
        </w:rPr>
        <w:t xml:space="preserve">Accountant</w:t>
      </w:r>
      <w:r>
        <w:t xml:space="preserve"> </w:t>
      </w:r>
      <w:r>
        <w:t xml:space="preserve">professionals in Australia, particularly in Brisbane, play a critical role in supporting businesses and individuals through financial planning, compliance adherence, and strategic decision-making. In Queensland’s capital city, accountants are integral to sectors such as real estate development (e.g., the booming South Bank precinct), agriculture (given the region’s proximity to fertile farmlands), and tourism (a cornerstone of Brisbane’s economy). According to the Australian Institute of Accountants (</w:t>
      </w:r>
      <w:hyperlink r:id="rId20">
        <w:r>
          <w:rPr>
            <w:rStyle w:val="Hyperlink"/>
          </w:rPr>
          <w:t xml:space="preserve">IAustralia</w:t>
        </w:r>
      </w:hyperlink>
      <w:r>
        <w:t xml:space="preserve">), accountants in Brisbane are frequently tasked with managing tax obligations under Australia’s Goods and Services Tax (GST) system, ensuring compliance with state-specific legislation, and providing advisory services tailored to the local business landscape.</w:t>
      </w:r>
    </w:p>
    <w:bookmarkEnd w:id="21"/>
    <w:bookmarkStart w:id="22" w:name="X216c48551e0e2371bdbdcb7960cd0091aca3a54"/>
    <w:p>
      <w:pPr>
        <w:pStyle w:val="Heading2"/>
      </w:pPr>
      <w:r>
        <w:t xml:space="preserve">Regulatory Frameworks and Compliance Challenges</w:t>
      </w:r>
    </w:p>
    <w:p>
      <w:pPr>
        <w:pStyle w:val="FirstParagraph"/>
      </w:pPr>
      <w:r>
        <w:t xml:space="preserve">Australia’s accounting standards are governed by the Australian Accounting Standards Board (AASB) and align with international financial reporting standards (IFRS). However, Brisbane-based accountants must navigate additional layers of state-level regulations, such as Queensland’s specific requirements for land tax, payroll obligations for businesses in the construction sector, and environmental compliance for firms operating in industrial zones. A study by Griffith University (2021) highlighted that</w:t>
      </w:r>
      <w:r>
        <w:t xml:space="preserve"> </w:t>
      </w:r>
      <w:r>
        <w:rPr>
          <w:bCs/>
          <w:b/>
        </w:rPr>
        <w:t xml:space="preserve">Accountant</w:t>
      </w:r>
      <w:r>
        <w:t xml:space="preserve"> </w:t>
      </w:r>
      <w:r>
        <w:t xml:space="preserve">professionals in Brisbane face heightened demands due to the city’s status as a regulatory testbed for new policies aimed at supporting small-to-medium enterprises (SMEs). For instance, the Queensland government’s 2020 reforms on digital tax reporting required accountants to adopt advanced software solutions, which some SMEs struggled to implement.</w:t>
      </w:r>
    </w:p>
    <w:bookmarkEnd w:id="22"/>
    <w:bookmarkStart w:id="23" w:name="X350be27a585fb8520a46921d2cf620ae204e7df"/>
    <w:p>
      <w:pPr>
        <w:pStyle w:val="Heading2"/>
      </w:pPr>
      <w:r>
        <w:t xml:space="preserve">Technological Advancements and Automation</w:t>
      </w:r>
    </w:p>
    <w:p>
      <w:pPr>
        <w:pStyle w:val="FirstParagraph"/>
      </w:pPr>
      <w:r>
        <w:t xml:space="preserve">The integration of technology in accounting has transformed the profession globally, and Brisbane is no exception. Cloud-based platforms such as Xero and QuickBooks have become essential tools for</w:t>
      </w:r>
      <w:r>
        <w:t xml:space="preserve"> </w:t>
      </w:r>
      <w:r>
        <w:rPr>
          <w:bCs/>
          <w:b/>
        </w:rPr>
        <w:t xml:space="preserve">Accountant</w:t>
      </w:r>
      <w:r>
        <w:t xml:space="preserve">s in Australia Brisbane, enabling real-time financial tracking for businesses. However, a 2023 report by the Chartered Accountants Australia and New Zealand (CAANZ) noted that while automation reduces manual tasks like bookkeeping, it also necessitates upskilling in data analytics and cybersecurity. For example, accountants in Brisbane’s financial district often advise clients on protecting sensitive data against cyber threats—a growing concern given the rise of ransomware attacks targeting local SMEs.</w:t>
      </w:r>
    </w:p>
    <w:bookmarkEnd w:id="23"/>
    <w:bookmarkStart w:id="24" w:name="X3117702d31a4b47d766cb93409db1da8a5cf15f"/>
    <w:p>
      <w:pPr>
        <w:pStyle w:val="Heading2"/>
      </w:pPr>
      <w:r>
        <w:t xml:space="preserve">Economic Context and Industry-Specific Needs</w:t>
      </w:r>
    </w:p>
    <w:p>
      <w:pPr>
        <w:pStyle w:val="FirstParagraph"/>
      </w:pPr>
      <w:r>
        <w:t xml:space="preserve">Brisbane’s economy is diverse, with significant contributions from industries such as education (home to institutions like the University of Queensland), healthcare, and renewable energy. A 2022 study by the Queensland Government revealed that accountants in Brisbane are increasingly required to understand niche areas like cryptocurrency taxation, particularly as fintech startups proliferate in the city. Additionally,</w:t>
      </w:r>
      <w:r>
        <w:t xml:space="preserve"> </w:t>
      </w:r>
      <w:r>
        <w:rPr>
          <w:bCs/>
          <w:b/>
        </w:rPr>
        <w:t xml:space="preserve">Literature Review</w:t>
      </w:r>
      <w:r>
        <w:t xml:space="preserve"> </w:t>
      </w:r>
      <w:r>
        <w:t xml:space="preserve">sources indicate that accountants working with construction firms must manage complex tax credits and depreciation schedules under Australia’s Capital Gains Tax (CGT) rules. This sector-specific expertise underscores the need for Brisbane-based</w:t>
      </w:r>
      <w:r>
        <w:t xml:space="preserve"> </w:t>
      </w:r>
      <w:r>
        <w:rPr>
          <w:bCs/>
          <w:b/>
        </w:rPr>
        <w:t xml:space="preserve">Accountant</w:t>
      </w:r>
      <w:r>
        <w:t xml:space="preserve">s to maintain continuous professional development (CPD).</w:t>
      </w:r>
    </w:p>
    <w:bookmarkEnd w:id="24"/>
    <w:bookmarkStart w:id="25" w:name="Xb9a83fe8d0e522819277f9f183d1942393c6e10"/>
    <w:p>
      <w:pPr>
        <w:pStyle w:val="Heading2"/>
      </w:pPr>
      <w:r>
        <w:t xml:space="preserve">Educational and Professional Development Opportunities</w:t>
      </w:r>
    </w:p>
    <w:p>
      <w:pPr>
        <w:pStyle w:val="FirstParagraph"/>
      </w:pPr>
      <w:r>
        <w:t xml:space="preserve">The demand for qualified accountants in Brisbane has driven growth in specialized educational programs. Universities such as Griffith University and Queensland University of Technology (QUT) offer courses tailored to Australia’s accounting standards, with modules on local taxation laws. Furthermore, professional bodies like CPA Australia emphasize the importance of ethical training for</w:t>
      </w:r>
      <w:r>
        <w:t xml:space="preserve"> </w:t>
      </w:r>
      <w:r>
        <w:rPr>
          <w:bCs/>
          <w:b/>
        </w:rPr>
        <w:t xml:space="preserve">Accountant</w:t>
      </w:r>
      <w:r>
        <w:t xml:space="preserve">s operating in regions like Brisbane, where cultural diversity and regulatory complexity intersect. A 2021 survey by CPA Australia found that 78% of Brisbane-based accountants cited cross-cultural communication skills as critical to their success, given the city’s multicultural population.</w:t>
      </w:r>
    </w:p>
    <w:bookmarkEnd w:id="25"/>
    <w:bookmarkStart w:id="26" w:name="challenges-in-the-current-landscape"/>
    <w:p>
      <w:pPr>
        <w:pStyle w:val="Heading2"/>
      </w:pPr>
      <w:r>
        <w:t xml:space="preserve">Challenges in the Current Landscape</w:t>
      </w:r>
    </w:p>
    <w:p>
      <w:pPr>
        <w:pStyle w:val="FirstParagraph"/>
      </w:pPr>
      <w:r>
        <w:t xml:space="preserve">Despite advancements, challenges persist for</w:t>
      </w:r>
      <w:r>
        <w:t xml:space="preserve"> </w:t>
      </w:r>
      <w:r>
        <w:rPr>
          <w:bCs/>
          <w:b/>
        </w:rPr>
        <w:t xml:space="preserve">Accountant</w:t>
      </w:r>
      <w:r>
        <w:t xml:space="preserve">s in Australia Brisbane. These include navigating fluctuating interest rates that impact business loan calculations, adapting to changes in Australia’s superannuation laws (such as the 2023 reforms on employer contributions), and addressing the skills gap among younger professionals entering the field. A report by Deloitte (2023) noted that Brisbane’s accounting sector faces a shortage of graduates with expertise in forensic accounting, a demand driven by increased corporate fraud cases in recent years.</w:t>
      </w:r>
    </w:p>
    <w:bookmarkEnd w:id="26"/>
    <w:bookmarkStart w:id="27" w:name="future-trends-and-recommendations"/>
    <w:p>
      <w:pPr>
        <w:pStyle w:val="Heading2"/>
      </w:pPr>
      <w:r>
        <w:t xml:space="preserve">Future Trends and Recommendations</w:t>
      </w:r>
    </w:p>
    <w:p>
      <w:pPr>
        <w:pStyle w:val="FirstParagraph"/>
      </w:pPr>
      <w:r>
        <w:rPr>
          <w:bCs/>
          <w:b/>
        </w:rPr>
        <w:t xml:space="preserve">Literature Review</w:t>
      </w:r>
      <w:r>
        <w:t xml:space="preserve"> </w:t>
      </w:r>
      <w:r>
        <w:t xml:space="preserve">analyses suggest that the role of</w:t>
      </w:r>
      <w:r>
        <w:t xml:space="preserve"> </w:t>
      </w:r>
      <w:r>
        <w:rPr>
          <w:bCs/>
          <w:b/>
        </w:rPr>
        <w:t xml:space="preserve">Accountant</w:t>
      </w:r>
      <w:r>
        <w:t xml:space="preserve">s in Brisbane will continue to evolve with the adoption of artificial intelligence (AI) and blockchain technology. For instance, AI-driven tools are now used for predictive financial modeling, enabling accountants to provide proactive advice to clients. However, researchers caution that such trends require robust ethical guidelines and ongoing training. To address these needs, the Queensland government has partnered with industry stakeholders to fund initiatives promoting tech literacy among</w:t>
      </w:r>
      <w:r>
        <w:t xml:space="preserve"> </w:t>
      </w:r>
      <w:r>
        <w:rPr>
          <w:bCs/>
          <w:b/>
        </w:rPr>
        <w:t xml:space="preserve">Accountant</w:t>
      </w:r>
      <w:r>
        <w:t xml:space="preserve">s in Brisbane.</w:t>
      </w:r>
    </w:p>
    <w:bookmarkEnd w:id="27"/>
    <w:bookmarkStart w:id="28" w:name="conclusion"/>
    <w:p>
      <w:pPr>
        <w:pStyle w:val="Heading2"/>
      </w:pPr>
      <w:r>
        <w:t xml:space="preserve">Conclusion</w:t>
      </w:r>
    </w:p>
    <w:p>
      <w:pPr>
        <w:pStyle w:val="FirstParagraph"/>
      </w:pPr>
      <w:r>
        <w:t xml:space="preserve">In summary, the role of</w:t>
      </w:r>
      <w:r>
        <w:t xml:space="preserve"> </w:t>
      </w:r>
      <w:r>
        <w:rPr>
          <w:bCs/>
          <w:b/>
        </w:rPr>
        <w:t xml:space="preserve">Accountant</w:t>
      </w:r>
      <w:r>
        <w:t xml:space="preserve">s in Australia Brisbane is multifaceted and increasingly dynamic. As highlighted in this</w:t>
      </w:r>
      <w:r>
        <w:t xml:space="preserve"> </w:t>
      </w:r>
      <w:r>
        <w:rPr>
          <w:bCs/>
          <w:b/>
        </w:rPr>
        <w:t xml:space="preserve">Literature Review</w:t>
      </w:r>
      <w:r>
        <w:t xml:space="preserve">, professionals must navigate a complex interplay of local regulations, technological advancements, and industry-specific demands. The city’s economic diversity and regulatory environment necessitate a high degree of specialization, continuous learning, and adaptability. For future research, further exploration into the intersection of AI in accounting education within Brisbane’s academic institutions could provide valuable insights into shaping the next generation of</w:t>
      </w:r>
      <w:r>
        <w:t xml:space="preserve"> </w:t>
      </w:r>
      <w:r>
        <w:rPr>
          <w:bCs/>
          <w:b/>
        </w:rPr>
        <w:t xml:space="preserve">Accountant</w:t>
      </w:r>
      <w:r>
        <w:t xml:space="preserv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www.iaustralia.com.au" TargetMode="External" /></Relationships>
</file>

<file path=word/_rels/footnotes.xml.rels><?xml version="1.0" encoding="UTF-8"?><Relationships xmlns="http://schemas.openxmlformats.org/package/2006/relationships"><Relationship Type="http://schemas.openxmlformats.org/officeDocument/2006/relationships/hyperlink" Id="rId20" Target="https://www.iaustralia.com.au"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Accountant in Australia Brisbane</dc:title>
  <dc:creator/>
  <dc:language>en</dc:language>
  <cp:keywords/>
  <dcterms:created xsi:type="dcterms:W3CDTF">2026-07-23T22:19:34Z</dcterms:created>
  <dcterms:modified xsi:type="dcterms:W3CDTF">2026-07-23T22:19:34Z</dcterms:modified>
</cp:coreProperties>
</file>

<file path=docProps/custom.xml><?xml version="1.0" encoding="utf-8"?>
<Properties xmlns="http://schemas.openxmlformats.org/officeDocument/2006/custom-properties" xmlns:vt="http://schemas.openxmlformats.org/officeDocument/2006/docPropsVTypes"/>
</file>