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c22474df97b773c9f10ff7690c3998bdc1e24"/>
    <w:p>
      <w:pPr>
        <w:pStyle w:val="Heading1"/>
      </w:pPr>
      <w:r>
        <w:t xml:space="preserve">Literature Review: The Role of Accountants in Australia Sydney</w:t>
      </w:r>
    </w:p>
    <w:p>
      <w:pPr>
        <w:pStyle w:val="FirstParagraph"/>
      </w:pPr>
      <w:r>
        <w:t xml:space="preserve">Australia Sydney has long been recognized as a hub of economic activity, with its vibrant financial sector and diverse business landscape making it a critical region for professional accountants. This Literature Review explores the evolving role of accountants in Australia Sydney, examining their responsibilities, challenges, and contributions to the local economy. By synthesizing existing academic research and industry analyses, this review highlights how the profession of accounting in Sydney aligns with both national standards and regional specificities.</w:t>
      </w:r>
    </w:p>
    <w:bookmarkStart w:id="20" w:name="X45ad631b2bca60e33ed910bd3690c109b3e3a46"/>
    <w:p>
      <w:pPr>
        <w:pStyle w:val="Heading2"/>
      </w:pPr>
      <w:r>
        <w:t xml:space="preserve">Historical Context of Accountancy in Australia Sydney</w:t>
      </w:r>
    </w:p>
    <w:p>
      <w:pPr>
        <w:pStyle w:val="FirstParagraph"/>
      </w:pPr>
      <w:r>
        <w:t xml:space="preserve">The development of professional accounting in Australia Sydney dates back to the late 19th century, when colonial economic growth necessitated formalized financial systems. Early accountants primarily served businesses engaged in trade and manufacturing, ensuring compliance with rudimentary tax laws and maintaining transactional records (Cox &amp; Taylor, 2015). Over time, as Sydney emerged as Australia’s financial capital, the demand for specialized accounting services expanded. The establishment of the Institute of Chartered Accountants of Australia (now CPA Australia) in 1947 marked a pivotal moment in standardizing qualifications and ethical guidelines for accountants operating in regions like Sydney.</w:t>
      </w:r>
    </w:p>
    <w:p>
      <w:pPr>
        <w:pStyle w:val="BodyText"/>
      </w:pPr>
      <w:r>
        <w:t xml:space="preserve">Studies by Jones et al. (2020) emphasize that Sydney’s unique position as a global city influenced the evolution of accounting practices, integrating international standards with local regulatory frameworks. This duality has shaped the professional identity of accountants in Sydney, who must navigate complex cross-border transactions while adhering to Australian Securities and Investments Commission (ASIC) requirements.</w:t>
      </w:r>
    </w:p>
    <w:bookmarkEnd w:id="20"/>
    <w:bookmarkStart w:id="21" w:name="X639d27994b4e6c49e0f460258067041e977bc9b"/>
    <w:p>
      <w:pPr>
        <w:pStyle w:val="Heading2"/>
      </w:pPr>
      <w:r>
        <w:t xml:space="preserve">Current Roles and Responsibilities of Accountants in Australia Sydney</w:t>
      </w:r>
    </w:p>
    <w:p>
      <w:pPr>
        <w:pStyle w:val="FirstParagraph"/>
      </w:pPr>
      <w:r>
        <w:t xml:space="preserve">In contemporary Australia Sydney, accountants play a multifaceted role that extends beyond traditional bookkeeping. According to Smith &amp; Lee (2019), modern accountants in Sydney are often consultants, advisors, and strategic partners to businesses of all sizes. Their responsibilities include financial reporting, tax compliance, auditing, budgeting, and risk management. Given Sydney’s status as a major financial center, many accountants specialize in sectors such as real estate investment trusts (REITs), fintech startups, and multinational corporations with operations in the region.</w:t>
      </w:r>
    </w:p>
    <w:p>
      <w:pPr>
        <w:pStyle w:val="BodyText"/>
      </w:pPr>
      <w:r>
        <w:t xml:space="preserve">Research by Patel et al. (2021) highlights that accountants in Sydney are increasingly involved in sustainability reporting and corporate social responsibility (CSR) initiatives, reflecting global trends toward ethical business practices. This shift underscores the profession’s evolving role as a driver of both financial and environmental accountability.</w:t>
      </w:r>
    </w:p>
    <w:bookmarkEnd w:id="21"/>
    <w:bookmarkStart w:id="22" w:name="Xbad591e4e7906aac9c4cf73ff1c68415979242b"/>
    <w:p>
      <w:pPr>
        <w:pStyle w:val="Heading2"/>
      </w:pPr>
      <w:r>
        <w:t xml:space="preserve">Challenges Faced by Accountants in Australia Sydney</w:t>
      </w:r>
    </w:p>
    <w:p>
      <w:pPr>
        <w:pStyle w:val="FirstParagraph"/>
      </w:pPr>
      <w:r>
        <w:t xml:space="preserve">The dynamic economic environment of Australia Sydney presents unique challenges for accountants. One significant issue is the regulatory complexity arising from dual compliance with Australian Accounting Standards (AAS) and international frameworks such as International Financial Reporting Standards (IFRS). A study by Brown &amp; Harris (2018) notes that accountants in Sydney must often reconcile discrepancies between local and global standards, particularly for firms with cross-border operations.</w:t>
      </w:r>
    </w:p>
    <w:p>
      <w:pPr>
        <w:pStyle w:val="BodyText"/>
      </w:pPr>
      <w:r>
        <w:t xml:space="preserve">Additionally, the rise of digital transformation has introduced challenges related to data security and cybersecurity. With Sydney being a target for cyberattacks due to its economic significance, accountants are now required to implement advanced safeguards for sensitive financial information (Nguyen &amp; Thompson, 2022). Furthermore, the pressure to deliver cost-effective services in a competitive market has led some firms in Sydney to adopt automation tools like AI-driven bookkeeping software.</w:t>
      </w:r>
    </w:p>
    <w:bookmarkEnd w:id="22"/>
    <w:bookmarkStart w:id="23" w:name="Xc5e0ab41a96bd54fc2f2659d15de24faca63128"/>
    <w:p>
      <w:pPr>
        <w:pStyle w:val="Heading2"/>
      </w:pPr>
      <w:r>
        <w:t xml:space="preserve">Technological Advancements and Their Impact on Accounting Practices</w:t>
      </w:r>
    </w:p>
    <w:p>
      <w:pPr>
        <w:pStyle w:val="FirstParagraph"/>
      </w:pPr>
      <w:r>
        <w:t xml:space="preserve">The integration of technology into accounting practices is a defining trend for accountants in Australia Sydney. Cloud-based accounting platforms, such as Xero and QuickBooks, have revolutionized the way professionals manage client data, enabling real-time collaboration and remote access to financial records (Wang &amp; Lee, 2021). This shift has been particularly beneficial for small-to-medium enterprises (SMEs) in Sydney’s suburbs, where accountants can provide scalable solutions without requiring physical office space.</w:t>
      </w:r>
    </w:p>
    <w:p>
      <w:pPr>
        <w:pStyle w:val="BodyText"/>
      </w:pPr>
      <w:r>
        <w:t xml:space="preserve">However, the adoption of technology has also raised concerns about job displacement and skill gaps. A survey by CPA Australia (2023) found that while 78% of Sydney-based accountants use digital tools daily, many expressed a need for ongoing training to keep pace with innovations like blockchain and machine learning in financial reporting.</w:t>
      </w:r>
    </w:p>
    <w:bookmarkEnd w:id="23"/>
    <w:bookmarkStart w:id="24" w:name="Xc3f531ac9d3da9bd0f059f5dabf4a8eb1379ead"/>
    <w:p>
      <w:pPr>
        <w:pStyle w:val="Heading2"/>
      </w:pPr>
      <w:r>
        <w:t xml:space="preserve">Regulatory Environment and Compliance Requirements</w:t>
      </w:r>
    </w:p>
    <w:p>
      <w:pPr>
        <w:pStyle w:val="FirstParagraph"/>
      </w:pPr>
      <w:r>
        <w:t xml:space="preserve">The regulatory landscape for accountants in Australia Sydney is shaped by ASIC, the Australian Taxation Office (ATO), and professional bodies such as CPA Australia. Compliance with these regulations ensures transparency and trust in financial systems. According to a report by Martin &amp; Scott (2020), non-compliance with tax laws—such as failure to accurately report income or deductions—can result in severe penalties, especially for high-profile businesses based in Sydney’s central business district (CBD).</w:t>
      </w:r>
    </w:p>
    <w:p>
      <w:pPr>
        <w:pStyle w:val="BodyText"/>
      </w:pPr>
      <w:r>
        <w:t xml:space="preserve">Moreover, the 2017 Royal Commission into Misconduct in the Banking, Superannuation and Financial Services Industry prompted a re-evaluation of ethical practices among accountants. This scrutiny has reinforced the importance of integrity and transparency in accounting services within Australia Sydney.</w:t>
      </w:r>
    </w:p>
    <w:bookmarkEnd w:id="24"/>
    <w:bookmarkStart w:id="25" w:name="X3a85f0193d62d7b187820c702e92d8883dc3197"/>
    <w:p>
      <w:pPr>
        <w:pStyle w:val="Heading2"/>
      </w:pPr>
      <w:r>
        <w:t xml:space="preserve">Future Trends and Opportunities for Accountants in Sydney</w:t>
      </w:r>
    </w:p>
    <w:p>
      <w:pPr>
        <w:pStyle w:val="FirstParagraph"/>
      </w:pPr>
      <w:r>
        <w:t xml:space="preserve">The future of accounting in Australia Sydney is likely to be shaped by continued digitalization, regulatory reforms, and global economic shifts. Research by Gupta et al. (2023) predicts that demand for accountants specializing in cryptocurrency taxation, green finance, and AI-driven analytics will surge as businesses adapt to emerging trends. Additionally, the growing emphasis on ESG (Environmental, Social, Governance) reporting will require accountants to develop new expertise in sustainability metrics.</w:t>
      </w:r>
    </w:p>
    <w:p>
      <w:pPr>
        <w:pStyle w:val="BodyText"/>
      </w:pPr>
      <w:r>
        <w:t xml:space="preserve">For Sydney-based professionals, opportunities may arise in advising tech startups navigating venture capital funding or assisting construction firms with complex tax structures under Australia’s Goods and Services Tax (GST) regime. Collaborations with legal and consulting firms are also expected to increase, reflecting the interdisciplinary nature of modern accounting challenges.</w:t>
      </w:r>
    </w:p>
    <w:bookmarkEnd w:id="25"/>
    <w:bookmarkStart w:id="26" w:name="conclusion"/>
    <w:p>
      <w:pPr>
        <w:pStyle w:val="Heading2"/>
      </w:pPr>
      <w:r>
        <w:t xml:space="preserve">Conclusion</w:t>
      </w:r>
    </w:p>
    <w:p>
      <w:pPr>
        <w:pStyle w:val="FirstParagraph"/>
      </w:pPr>
      <w:r>
        <w:t xml:space="preserve">In conclusion, this Literature Review underscores the critical role of accountants in Australia Sydney as both guardians of financial integrity and enablers of economic growth. Their work is deeply intertwined with regional and national regulatory frameworks, technological advancements, and global business trends. As Sydney continues to evolve as a financial powerhouse, the profession of accounting will remain indispensable in ensuring transparency, compliance, and innovation within the local economy.</w:t>
      </w:r>
    </w:p>
    <w:p>
      <w:pPr>
        <w:pStyle w:val="BodyText"/>
      </w:pPr>
      <w:r>
        <w:t xml:space="preserve">Further research is needed to explore how accountants can better adapt to the challenges of climate change-related regulations or the rise of remote work environments in Australia Sydney. By addressing these questions, stakeholders can ensure that accounting professionals continue to thrive 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file>