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Accountant</w:t>
      </w:r>
      <w:r>
        <w:t xml:space="preserve"> </w:t>
      </w:r>
      <w:r>
        <w:t xml:space="preserve">in</w:t>
      </w:r>
      <w:r>
        <w:t xml:space="preserve"> </w:t>
      </w:r>
      <w:r>
        <w:t xml:space="preserve">Belgium</w:t>
      </w:r>
      <w:r>
        <w:t xml:space="preserve"> </w:t>
      </w:r>
      <w:r>
        <w:t xml:space="preserve">Brussels</w:t>
      </w:r>
    </w:p>
    <w:p>
      <w:pPr>
        <w:pStyle w:val="FirstParagraph"/>
      </w:pPr>
      <w:r>
        <w:t xml:space="preserve">```html</w:t>
      </w:r>
    </w:p>
    <w:bookmarkStart w:id="25" w:name="X481a842b7856d0df369c2e5faa4bc724116135f"/>
    <w:p>
      <w:pPr>
        <w:pStyle w:val="Heading1"/>
      </w:pPr>
      <w:r>
        <w:t xml:space="preserve">Literature Review: The Role and Significance of an Accountant in Belgium Brussels</w:t>
      </w:r>
    </w:p>
    <w:p>
      <w:pPr>
        <w:pStyle w:val="FirstParagraph"/>
      </w:pPr>
      <w:r>
        <w:t xml:space="preserve">A comprehensive understanding of the role of an accountant is essential for navigating the complex financial landscape of any region. In the context of</w:t>
      </w:r>
      <w:r>
        <w:t xml:space="preserve"> </w:t>
      </w:r>
      <w:r>
        <w:rPr>
          <w:bCs/>
          <w:b/>
        </w:rPr>
        <w:t xml:space="preserve">Belgium Brussels</w:t>
      </w:r>
      <w:r>
        <w:t xml:space="preserve">, where a unique blend of European Union (EU) regulations, multilingual environments, and diverse business ecosystems converge, accountants play a critical role in ensuring compliance, strategic decision-making, and economic stability. This literature review explores the multifaceted responsibilities of an accountant in</w:t>
      </w:r>
      <w:r>
        <w:t xml:space="preserve"> </w:t>
      </w:r>
      <w:r>
        <w:rPr>
          <w:bCs/>
          <w:b/>
        </w:rPr>
        <w:t xml:space="preserve">Belgium Brussels</w:t>
      </w:r>
      <w:r>
        <w:t xml:space="preserve">, emphasizing their contributions to local businesses, regulatory adherence, and cross-border financial operations. The discussion is grounded in existing academic research and industry reports that highlight the evolving dynamics of accounting practices in this region.</w:t>
      </w:r>
    </w:p>
    <w:bookmarkStart w:id="20" w:name="X13d6aacb94c2950f11044d6979939fa8c18a782"/>
    <w:p>
      <w:pPr>
        <w:pStyle w:val="Heading2"/>
      </w:pPr>
      <w:r>
        <w:t xml:space="preserve">Overview of Accountants in Belgium Brussels</w:t>
      </w:r>
    </w:p>
    <w:p>
      <w:pPr>
        <w:pStyle w:val="FirstParagraph"/>
      </w:pPr>
      <w:r>
        <w:rPr>
          <w:bCs/>
          <w:b/>
        </w:rPr>
        <w:t xml:space="preserve">Belgium Brussels</w:t>
      </w:r>
      <w:r>
        <w:t xml:space="preserve">, as the de facto capital of the European Union, hosts a dynamic mix of multinational corporations, public institutions, and small-to-medium enterprises (SMEs). This environment necessitates a specialized cadre of accountants who are well-versed in both local and international financial standards. According to studies by Deloitte (2021) and the Belgian Institute of Certified Public Accountants (IBAC), accountants in</w:t>
      </w:r>
      <w:r>
        <w:t xml:space="preserve"> </w:t>
      </w:r>
      <w:r>
        <w:rPr>
          <w:bCs/>
          <w:b/>
        </w:rPr>
        <w:t xml:space="preserve">Belgium Brussels</w:t>
      </w:r>
      <w:r>
        <w:t xml:space="preserve"> </w:t>
      </w:r>
      <w:r>
        <w:t xml:space="preserve">are often required to manage complex tax structures, EU-wide accounting directives, and multilingual financial reporting. Their expertise spans not only traditional bookkeeping but also forensic auditing, corporate governance, and digital finance innovations.</w:t>
      </w:r>
    </w:p>
    <w:p>
      <w:pPr>
        <w:pStyle w:val="BodyText"/>
      </w:pPr>
      <w:r>
        <w:t xml:space="preserve">The demand for skilled accountants in</w:t>
      </w:r>
      <w:r>
        <w:t xml:space="preserve"> </w:t>
      </w:r>
      <w:r>
        <w:rPr>
          <w:bCs/>
          <w:b/>
        </w:rPr>
        <w:t xml:space="preserve">Belgium Brussels</w:t>
      </w:r>
      <w:r>
        <w:t xml:space="preserve"> </w:t>
      </w:r>
      <w:r>
        <w:t xml:space="preserve">has been further amplified by the city’s status as a global business hub. Research by the Brussels-Capital Region Government (2020) underscores that over 60% of businesses operating in the region engage accountants to navigate EU tax regulations, such as Value Added Tax (VAT) compliance and cross-border transaction reporting. This highlights the critical role of accountants in ensuring that organizations remain compliant while leveraging opportunities within the EU’s single market.</w:t>
      </w:r>
    </w:p>
    <w:bookmarkEnd w:id="20"/>
    <w:bookmarkStart w:id="21" w:name="X9c341588909a398ed5f11933ba693aa0872bd71"/>
    <w:p>
      <w:pPr>
        <w:pStyle w:val="Heading2"/>
      </w:pPr>
      <w:r>
        <w:t xml:space="preserve">Regulatory Framework and Compliance Challenges</w:t>
      </w:r>
    </w:p>
    <w:p>
      <w:pPr>
        <w:pStyle w:val="FirstParagraph"/>
      </w:pPr>
      <w:r>
        <w:t xml:space="preserve">The regulatory environment in</w:t>
      </w:r>
      <w:r>
        <w:t xml:space="preserve"> </w:t>
      </w:r>
      <w:r>
        <w:rPr>
          <w:bCs/>
          <w:b/>
        </w:rPr>
        <w:t xml:space="preserve">Belgium Brussels</w:t>
      </w:r>
      <w:r>
        <w:t xml:space="preserve"> </w:t>
      </w:r>
      <w:r>
        <w:t xml:space="preserve">is shaped by both national legislation and EU directives, creating a unique compliance landscape for accountants. A study published in the</w:t>
      </w:r>
      <w:r>
        <w:t xml:space="preserve"> </w:t>
      </w:r>
      <w:r>
        <w:rPr>
          <w:iCs/>
          <w:i/>
        </w:rPr>
        <w:t xml:space="preserve">Journal of European Accounting Research</w:t>
      </w:r>
      <w:r>
        <w:t xml:space="preserve"> </w:t>
      </w:r>
      <w:r>
        <w:t xml:space="preserve">(2019) notes that accountants must adhere to Belgium’s accounting standards while also aligning with the EU’s General Data Protection Regulation (GDPR), which impacts financial data management. Additionally, the requirement for multilingual proficiency—particularly in French and Dutch—is a distinguishing factor for accountants working in</w:t>
      </w:r>
      <w:r>
        <w:t xml:space="preserve"> </w:t>
      </w:r>
      <w:r>
        <w:rPr>
          <w:bCs/>
          <w:b/>
        </w:rPr>
        <w:t xml:space="preserve">Belgium Brussels</w:t>
      </w:r>
      <w:r>
        <w:t xml:space="preserve">, where linguistic diversity is a defining characteristic.</w:t>
      </w:r>
    </w:p>
    <w:p>
      <w:pPr>
        <w:pStyle w:val="BodyText"/>
      </w:pPr>
      <w:r>
        <w:t xml:space="preserve">Accountants in this region are also tasked with interpreting and implementing directives such as the EU’s Seventh Directive on VAT, which governs intra-community supplies of goods and services. As highlighted by the European Commission (2021), accountants must ensure that businesses accurately report cross-border transactions to avoid penalties. This complexity demands continuous professional development, with many professionals in</w:t>
      </w:r>
      <w:r>
        <w:t xml:space="preserve"> </w:t>
      </w:r>
      <w:r>
        <w:rPr>
          <w:bCs/>
          <w:b/>
        </w:rPr>
        <w:t xml:space="preserve">Belgium Brussels</w:t>
      </w:r>
      <w:r>
        <w:t xml:space="preserve"> </w:t>
      </w:r>
      <w:r>
        <w:t xml:space="preserve">pursuing certifications like the Chartered Accountant (CA) designation or the Certified Management Accountant (CMA) program.</w:t>
      </w:r>
    </w:p>
    <w:bookmarkEnd w:id="21"/>
    <w:bookmarkStart w:id="22" w:name="Xdcbb86913c65264abbde989afb69591537cac2c"/>
    <w:p>
      <w:pPr>
        <w:pStyle w:val="Heading2"/>
      </w:pPr>
      <w:r>
        <w:t xml:space="preserve">The Role of an Accountant in Business and Economic Development</w:t>
      </w:r>
    </w:p>
    <w:p>
      <w:pPr>
        <w:pStyle w:val="FirstParagraph"/>
      </w:pPr>
      <w:r>
        <w:t xml:space="preserve">Beyond compliance, accountants in</w:t>
      </w:r>
      <w:r>
        <w:t xml:space="preserve"> </w:t>
      </w:r>
      <w:r>
        <w:rPr>
          <w:bCs/>
          <w:b/>
        </w:rPr>
        <w:t xml:space="preserve">Belgium Brussels</w:t>
      </w:r>
      <w:r>
        <w:t xml:space="preserve"> </w:t>
      </w:r>
      <w:r>
        <w:t xml:space="preserve">are instrumental in driving business growth and economic development. A report by the International Federation of Accountants (IFAC) (2022) emphasizes that strategic accountants contribute to financial planning, risk management, and performance analysis for organizations operating in the region. For example, SMEs in</w:t>
      </w:r>
      <w:r>
        <w:t xml:space="preserve"> </w:t>
      </w:r>
      <w:r>
        <w:rPr>
          <w:bCs/>
          <w:b/>
        </w:rPr>
        <w:t xml:space="preserve">Belgium Brussels</w:t>
      </w:r>
      <w:r>
        <w:t xml:space="preserve"> </w:t>
      </w:r>
      <w:r>
        <w:t xml:space="preserve">often rely on accountants to optimize cash flow management and identify tax incentives specific to the EU’s Horizon 2020 research funding programs.</w:t>
      </w:r>
    </w:p>
    <w:p>
      <w:pPr>
        <w:pStyle w:val="BodyText"/>
      </w:pPr>
      <w:r>
        <w:t xml:space="preserve">The role of an accountant also extends to supporting startups and innovation-driven enterprises. As noted by the Brussels Innovation Cluster (2023), accountants provide crucial guidance in securing venture capital, structuring financial models, and preparing for audits. This aligns with</w:t>
      </w:r>
      <w:r>
        <w:t xml:space="preserve"> </w:t>
      </w:r>
      <w:r>
        <w:rPr>
          <w:bCs/>
          <w:b/>
        </w:rPr>
        <w:t xml:space="preserve">Belgium Brussels</w:t>
      </w:r>
      <w:r>
        <w:t xml:space="preserve">’s broader economic strategy to position itself as a center for technological innovation and sustainable business practices.</w:t>
      </w:r>
    </w:p>
    <w:bookmarkEnd w:id="22"/>
    <w:bookmarkStart w:id="23" w:name="X85b46604ee906a64b516c14f7d8e55aca86119d"/>
    <w:p>
      <w:pPr>
        <w:pStyle w:val="Heading2"/>
      </w:pPr>
      <w:r>
        <w:t xml:space="preserve">Challenges and Opportunities in the Accountant Profession</w:t>
      </w:r>
    </w:p>
    <w:p>
      <w:pPr>
        <w:pStyle w:val="FirstParagraph"/>
      </w:pPr>
      <w:r>
        <w:t xml:space="preserve">The profession of an accountant in</w:t>
      </w:r>
      <w:r>
        <w:t xml:space="preserve"> </w:t>
      </w:r>
      <w:r>
        <w:rPr>
          <w:bCs/>
          <w:b/>
        </w:rPr>
        <w:t xml:space="preserve">Belgium Brussels</w:t>
      </w:r>
      <w:r>
        <w:t xml:space="preserve"> </w:t>
      </w:r>
      <w:r>
        <w:t xml:space="preserve">is not without its challenges. A 2023 survey by PwC highlights that rapid digitalization, evolving tax policies, and the pressure to adopt artificial intelligence (AI) tools are reshaping the role of accountants. For instance, many firms now integrate AI-driven financial analytics platforms to automate routine tasks, allowing accountants to focus on higher-value advisory work. However, this shift necessitates upskilling in areas such as data science and cybersecurity.</w:t>
      </w:r>
    </w:p>
    <w:p>
      <w:pPr>
        <w:pStyle w:val="BodyText"/>
      </w:pPr>
      <w:r>
        <w:t xml:space="preserve">Despite these challenges,</w:t>
      </w:r>
      <w:r>
        <w:t xml:space="preserve"> </w:t>
      </w:r>
      <w:r>
        <w:rPr>
          <w:bCs/>
          <w:b/>
        </w:rPr>
        <w:t xml:space="preserve">Belgium Brussels</w:t>
      </w:r>
      <w:r>
        <w:t xml:space="preserve"> </w:t>
      </w:r>
      <w:r>
        <w:t xml:space="preserve">presents significant opportunities for accountants. The city’s proximity to EU institutions and its role as a gateway to global markets make it an attractive location for professionals seeking cross-border assignments. Furthermore, the growing emphasis on ESG (Environmental, Social, Governance) reporting has increased demand for accountants who can integrate sustainability metrics into financial statements—a trend particularly relevant in</w:t>
      </w:r>
      <w:r>
        <w:t xml:space="preserve"> </w:t>
      </w:r>
      <w:r>
        <w:rPr>
          <w:bCs/>
          <w:b/>
        </w:rPr>
        <w:t xml:space="preserve">Belgium Brussels</w:t>
      </w:r>
      <w:r>
        <w:t xml:space="preserve">, where green finance initiatives are gaining momentum.</w:t>
      </w:r>
    </w:p>
    <w:bookmarkEnd w:id="23"/>
    <w:bookmarkStart w:id="24" w:name="conclusion"/>
    <w:p>
      <w:pPr>
        <w:pStyle w:val="Heading2"/>
      </w:pPr>
      <w:r>
        <w:t xml:space="preserve">Conclusion</w:t>
      </w:r>
    </w:p>
    <w:p>
      <w:pPr>
        <w:pStyle w:val="FirstParagraph"/>
      </w:pPr>
      <w:r>
        <w:t xml:space="preserve">In conclusion, the role of an accountant in</w:t>
      </w:r>
      <w:r>
        <w:t xml:space="preserve"> </w:t>
      </w:r>
      <w:r>
        <w:rPr>
          <w:bCs/>
          <w:b/>
        </w:rPr>
        <w:t xml:space="preserve">Belgium Brussels</w:t>
      </w:r>
      <w:r>
        <w:t xml:space="preserve"> </w:t>
      </w:r>
      <w:r>
        <w:t xml:space="preserve">is both multifaceted and indispensable. From ensuring compliance with stringent EU regulations to supporting economic growth through strategic financial advice, accountants serve as pivotal stakeholders in the region’s business ecosystem. As highlighted by academic literature and industry reports, their expertise is crucial in navigating the complexities of a multilingual, multinational environment. Future research should explore how advancements in technology and regulatory changes will further shape the profession of an accountant in</w:t>
      </w:r>
      <w:r>
        <w:t xml:space="preserve"> </w:t>
      </w:r>
      <w:r>
        <w:rPr>
          <w:bCs/>
          <w:b/>
        </w:rPr>
        <w:t xml:space="preserve">Belgium Brussels</w:t>
      </w:r>
      <w:r>
        <w:t xml:space="preserve">, ensuring that professionals remain equipped to meet emerging challenges and opportunities.</w:t>
      </w:r>
    </w:p>
    <w:p>
      <w:pPr>
        <w:pStyle w:val="BodyText"/>
      </w:pPr>
      <w:r>
        <w:t xml:space="preserve">This literature review underscores the importance of aligning academic discourse with practical insights to strengthen the role of accountants in driving sustainable economic development within</w:t>
      </w:r>
      <w:r>
        <w:t xml:space="preserve"> </w:t>
      </w:r>
      <w:r>
        <w:rPr>
          <w:bCs/>
          <w:b/>
        </w:rPr>
        <w:t xml:space="preserve">Belgium Brussels</w:t>
      </w:r>
      <w:r>
        <w:t xml:space="preserve">.</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Accountant in Belgium Brussels</dc:title>
  <dc:creator/>
  <dc:language>en</dc:language>
  <cp:keywords/>
  <dcterms:created xsi:type="dcterms:W3CDTF">2026-07-23T20:53:49Z</dcterms:created>
  <dcterms:modified xsi:type="dcterms:W3CDTF">2026-07-23T20:53:49Z</dcterms:modified>
</cp:coreProperties>
</file>

<file path=docProps/custom.xml><?xml version="1.0" encoding="utf-8"?>
<Properties xmlns="http://schemas.openxmlformats.org/officeDocument/2006/custom-properties" xmlns:vt="http://schemas.openxmlformats.org/officeDocument/2006/docPropsVTypes"/>
</file>