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Accountant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9e5d21b38057d67000f0f20f638ffdb4f6cb8db"/>
    <w:p>
      <w:pPr>
        <w:pStyle w:val="Heading1"/>
      </w:pPr>
      <w:r>
        <w:t xml:space="preserve">Literature Review: The Role of Accountants in China Guangzhou</w:t>
      </w:r>
    </w:p>
    <w:p>
      <w:pPr>
        <w:pStyle w:val="FirstParagraph"/>
      </w:pPr>
      <w:r>
        <w:t xml:space="preserve">This literature review explores the critical role of accountants within the dynamic economic landscape of China Guangzhou, a bustling metropolis renowned for its commercial and industrial significance. As a major financial hub in southern China, Guangzhou has emerged as a key player in global trade, manufacturing, and innovation. The profession of accounting in this region is deeply intertwined with the city’s economic policies, regulatory frameworks, and cross-border business activities. This review synthesizes existing literature to highlight the challenges, responsibilities, and opportunities faced by accountants operating in China Guangzhou.</w:t>
      </w:r>
    </w:p>
    <w:bookmarkStart w:id="20" w:name="economic-context-of-china-guangzhou"/>
    <w:p>
      <w:pPr>
        <w:pStyle w:val="Heading2"/>
      </w:pPr>
      <w:r>
        <w:t xml:space="preserve">Economic Context of China Guangzhou</w:t>
      </w:r>
    </w:p>
    <w:p>
      <w:pPr>
        <w:pStyle w:val="FirstParagraph"/>
      </w:pPr>
      <w:r>
        <w:t xml:space="preserve">Guangzhou has long been a cornerstone of China’s economic growth, serving as a gateway for international trade and investment. Its strategic location along the Pearl River Delta and its status as one of China’s most populous cities have positioned it as a global center for manufacturing, logistics, and technology. The city hosts numerous multinational corporations (MNCs), small-to-medium enterprises (SMEs), and local businesses, all of which rely on skilled accountants to navigate complex financial regulations.</w:t>
      </w:r>
    </w:p>
    <w:p>
      <w:pPr>
        <w:pStyle w:val="BodyText"/>
      </w:pPr>
      <w:r>
        <w:t xml:space="preserve">According to the</w:t>
      </w:r>
      <w:r>
        <w:t xml:space="preserve"> </w:t>
      </w:r>
      <w:r>
        <w:rPr>
          <w:iCs/>
          <w:i/>
        </w:rPr>
        <w:t xml:space="preserve">Guangzhou Statistical Yearbook</w:t>
      </w:r>
      <w:r>
        <w:t xml:space="preserve"> </w:t>
      </w:r>
      <w:r>
        <w:t xml:space="preserve">(2023), the city’s GDP growth rate has consistently outperformed national averages, driven by its robust industrial base and integration into global supply chains. This economic dynamism creates a high demand for accountants who can manage financial reporting, tax compliance, and strategic decision-making in alignment with both local and international standards.</w:t>
      </w:r>
    </w:p>
    <w:bookmarkEnd w:id="20"/>
    <w:bookmarkStart w:id="21" w:name="X5c723db2035dbc4658d7953c8de3a8fc4dfb9a4"/>
    <w:p>
      <w:pPr>
        <w:pStyle w:val="Heading2"/>
      </w:pPr>
      <w:r>
        <w:t xml:space="preserve">The Role of Accountants in China Guangzhou</w:t>
      </w:r>
    </w:p>
    <w:p>
      <w:pPr>
        <w:pStyle w:val="FirstParagraph"/>
      </w:pPr>
      <w:r>
        <w:t xml:space="preserve">Accountants in China Guangzhou play a multifaceted role that extends beyond traditional bookkeeping. They are essential to ensuring compliance with Chinese accounting standards (CAS) and international financial reporting standards (IFRS), particularly for firms engaged in cross-border transactions. A study by Li et al. (2021) emphasizes that accountants in Guangzhou often act as intermediaries between local businesses and foreign investors, facilitating transparent financial communication.</w:t>
      </w:r>
    </w:p>
    <w:p>
      <w:pPr>
        <w:pStyle w:val="BodyText"/>
      </w:pPr>
      <w:r>
        <w:t xml:space="preserve">In addition to compliance, accountants contribute to risk management and corporate governance. For instance, they help SMEs in Guangzhou optimize tax strategies while adhering to China’s intricate tax code. The city’s proximity to Hong Kong also means that many accountants must navigate the differences between mainland Chinese regulations and Hong Kong’s legal framework, a challenge highlighted by Zhang (2020) in his research on cross-border accounting practices.</w:t>
      </w:r>
    </w:p>
    <w:bookmarkEnd w:id="21"/>
    <w:bookmarkStart w:id="22" w:name="regulatory-and-cultural-considerations"/>
    <w:p>
      <w:pPr>
        <w:pStyle w:val="Heading2"/>
      </w:pPr>
      <w:r>
        <w:t xml:space="preserve">Regulatory and Cultural Considerations</w:t>
      </w:r>
    </w:p>
    <w:p>
      <w:pPr>
        <w:pStyle w:val="FirstParagraph"/>
      </w:pPr>
      <w:r>
        <w:t xml:space="preserve">The regulatory environment for accountants in China Guangzhou is shaped by both national policies and local administrative rules. The Chinese government’s emphasis on financial transparency, particularly under the Ministry of Finance, requires accountants to maintain rigorous documentation and audit trails. In Guangzhou, this is further complicated by the city’s role as a hub for foreign-invested enterprises (FIEs), which must reconcile multiple accounting systems.</w:t>
      </w:r>
    </w:p>
    <w:p>
      <w:pPr>
        <w:pStyle w:val="BodyText"/>
      </w:pPr>
      <w:r>
        <w:t xml:space="preserve">Cultural factors also influence accounting practices. A literature review by Wang and Chen (2022) notes that while Western principles of accrual accounting are widely adopted, traditional Chinese business practices—such as cash-based transactions and hierarchical decision-making—still impact how accountants approach financial reporting. This duality necessitates a nuanced understanding of both local customs and global standards.</w:t>
      </w:r>
    </w:p>
    <w:bookmarkEnd w:id="22"/>
    <w:bookmarkStart w:id="23" w:name="X88c55bd8afaf5077039c2a804d1d9179b2d60c9"/>
    <w:p>
      <w:pPr>
        <w:pStyle w:val="Heading2"/>
      </w:pPr>
      <w:r>
        <w:t xml:space="preserve">Challenges Faced by Accountants in China Guangzhou</w:t>
      </w:r>
    </w:p>
    <w:p>
      <w:pPr>
        <w:pStyle w:val="FirstParagraph"/>
      </w:pPr>
      <w:r>
        <w:t xml:space="preserve">Accountants in Guangzhou face unique challenges, including rapid regulatory changes, language barriers for non-native speakers, and the need to adapt to digital transformation. For example, the Chinese government’s push for “smart taxation” through AI-driven systems has required accountants to upskill in technology tools like blockchain and data analytics. A report by Deloitte (2023) highlights that firms in Guangzhou are increasingly investing in automation to reduce manual errors and meet compliance deadlines.</w:t>
      </w:r>
    </w:p>
    <w:p>
      <w:pPr>
        <w:pStyle w:val="BodyText"/>
      </w:pPr>
      <w:r>
        <w:t xml:space="preserve">Moreover, the city’s fast-paced economic environment demands flexibility. Accountants often juggle multiple clients, from tech startups to state-owned enterprises, each with distinct financial needs. The 2023 Guangzhou Business Survey revealed that 78% of local companies cited accounting and compliance as a top challenge during periods of economic uncertainty.</w:t>
      </w:r>
    </w:p>
    <w:bookmarkEnd w:id="23"/>
    <w:bookmarkStart w:id="24" w:name="X85b18117d0fa80dfb28d1a1e73b67b9156b5a5f"/>
    <w:p>
      <w:pPr>
        <w:pStyle w:val="Heading2"/>
      </w:pPr>
      <w:r>
        <w:t xml:space="preserve">Opportunities for Accountants in China Guangzhou</w:t>
      </w:r>
    </w:p>
    <w:p>
      <w:pPr>
        <w:pStyle w:val="FirstParagraph"/>
      </w:pPr>
      <w:r>
        <w:t xml:space="preserve">Despite these challenges, the demand for skilled accountants in Guangzhou continues to grow. The city’s expanding financial services sector, coupled with its role in the Belt and Road Initiative (BRI), has created opportunities for accountants specializing in international trade and foreign exchange management. Research by PwC (2023) indicates that Guangzhou-based firms are increasingly hiring professionals with dual qualifications—such as Certified Public Accountant (CPA) credentials from China and ACCA or CFA certifications from abroad.</w:t>
      </w:r>
    </w:p>
    <w:p>
      <w:pPr>
        <w:pStyle w:val="BodyText"/>
      </w:pPr>
      <w:r>
        <w:t xml:space="preserve">Additionally, the rise of e-commerce and digital platforms in Guangzhou has opened new avenues for accountants to provide services such as online financial consulting and cloud-based bookkeeping. This shift aligns with the city’s broader vision of becoming a “smart city,” where data-driven solutions are integrated into all sectors.</w:t>
      </w:r>
    </w:p>
    <w:bookmarkEnd w:id="24"/>
    <w:bookmarkStart w:id="25" w:name="conclusion"/>
    <w:p>
      <w:pPr>
        <w:pStyle w:val="Heading2"/>
      </w:pPr>
      <w:r>
        <w:t xml:space="preserve">Conclusion</w:t>
      </w:r>
    </w:p>
    <w:p>
      <w:pPr>
        <w:pStyle w:val="FirstParagraph"/>
      </w:pPr>
      <w:r>
        <w:t xml:space="preserve">In conclusion, the role of accountants in China Guangzhou is pivotal to the city’s economic stability and global competitiveness. Their expertise in navigating complex regulatory frameworks, cultural nuances, and technological advancements ensures that businesses can thrive in this dynamic environment. As Guangzhou continues to evolve as a financial powerhouse, the profession of accounting will remain a cornerstone of its growth story.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Accountant in China Guangzhou</dc:title>
  <dc:creator/>
  <dc:language>en</dc:language>
  <cp:keywords/>
  <dcterms:created xsi:type="dcterms:W3CDTF">2026-07-23T23:47:19Z</dcterms:created>
  <dcterms:modified xsi:type="dcterms:W3CDTF">2026-07-23T23:47:19Z</dcterms:modified>
</cp:coreProperties>
</file>

<file path=docProps/custom.xml><?xml version="1.0" encoding="utf-8"?>
<Properties xmlns="http://schemas.openxmlformats.org/officeDocument/2006/custom-properties" xmlns:vt="http://schemas.openxmlformats.org/officeDocument/2006/docPropsVTypes"/>
</file>